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230B7" w14:textId="3E600F3E" w:rsidR="00B44235" w:rsidRDefault="00B44235" w:rsidP="00B44235">
      <w:pPr>
        <w:spacing w:after="0" w:line="240" w:lineRule="auto"/>
        <w:jc w:val="center"/>
        <w:rPr>
          <w:rFonts w:ascii="Times New Roman" w:hAnsi="Times New Roman" w:cs="Times New Roman"/>
          <w:b/>
          <w:bCs/>
          <w:sz w:val="24"/>
          <w:szCs w:val="24"/>
        </w:rPr>
      </w:pPr>
      <w:r w:rsidRPr="00B44235">
        <w:rPr>
          <w:rFonts w:ascii="Times New Roman" w:hAnsi="Times New Roman" w:cs="Times New Roman"/>
          <w:b/>
          <w:bCs/>
          <w:sz w:val="24"/>
          <w:szCs w:val="24"/>
        </w:rPr>
        <w:t>PENGARUH EARNING PER SHARE (EPS) DAN RETURN ON EQUITY (ROE) TERHADAP HARGA SAHAM PERUSAHAAN PROPERTI DAN REAL ESTATE YANG TERDAFTAR DI BURSA EFEK INDONESIA</w:t>
      </w:r>
    </w:p>
    <w:p w14:paraId="4F560F78" w14:textId="77777777" w:rsidR="00B44235" w:rsidRPr="00B44235" w:rsidRDefault="00B44235" w:rsidP="00B44235">
      <w:pPr>
        <w:spacing w:after="0" w:line="240" w:lineRule="auto"/>
        <w:jc w:val="center"/>
        <w:rPr>
          <w:rFonts w:ascii="Times New Roman" w:hAnsi="Times New Roman" w:cs="Times New Roman"/>
          <w:b/>
          <w:bCs/>
          <w:sz w:val="24"/>
          <w:szCs w:val="24"/>
        </w:rPr>
      </w:pPr>
    </w:p>
    <w:p w14:paraId="7D74CDC4" w14:textId="0C2DD143" w:rsidR="00397985" w:rsidRPr="005A0F21" w:rsidRDefault="00397985" w:rsidP="005A0F21">
      <w:pPr>
        <w:tabs>
          <w:tab w:val="left" w:pos="3119"/>
        </w:tabs>
        <w:spacing w:after="0" w:line="240" w:lineRule="auto"/>
        <w:jc w:val="center"/>
        <w:rPr>
          <w:rFonts w:ascii="Times New Roman" w:hAnsi="Times New Roman" w:cs="Times New Roman"/>
          <w:color w:val="000000" w:themeColor="text1"/>
          <w:sz w:val="24"/>
          <w:szCs w:val="24"/>
          <w:lang w:val="en-US"/>
        </w:rPr>
      </w:pPr>
      <w:r w:rsidRPr="00B44235">
        <w:rPr>
          <w:rFonts w:ascii="Times New Roman" w:hAnsi="Times New Roman" w:cs="Times New Roman"/>
          <w:b/>
          <w:color w:val="000000" w:themeColor="text1"/>
          <w:sz w:val="24"/>
          <w:szCs w:val="24"/>
          <w:vertAlign w:val="superscript"/>
          <w:lang w:val="en-US"/>
        </w:rPr>
        <w:t>1</w:t>
      </w:r>
      <w:r w:rsidR="00B44235" w:rsidRPr="00B44235">
        <w:rPr>
          <w:rFonts w:ascii="Times New Roman" w:hAnsi="Times New Roman" w:cs="Times New Roman"/>
          <w:b/>
          <w:bCs/>
          <w:sz w:val="24"/>
          <w:szCs w:val="24"/>
        </w:rPr>
        <w:t xml:space="preserve">Andhini Wafiq </w:t>
      </w:r>
      <w:proofErr w:type="gramStart"/>
      <w:r w:rsidR="00B44235" w:rsidRPr="00B44235">
        <w:rPr>
          <w:rFonts w:ascii="Times New Roman" w:hAnsi="Times New Roman" w:cs="Times New Roman"/>
          <w:b/>
          <w:bCs/>
          <w:sz w:val="24"/>
          <w:szCs w:val="24"/>
        </w:rPr>
        <w:t>Azisah</w:t>
      </w:r>
      <w:r>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vertAlign w:val="superscript"/>
          <w:lang w:val="en-US"/>
        </w:rPr>
        <w:t>2</w:t>
      </w:r>
      <w:proofErr w:type="gramEnd"/>
      <w:r w:rsidR="00B44235">
        <w:rPr>
          <w:rFonts w:ascii="Times New Roman" w:hAnsi="Times New Roman" w:cs="Times New Roman"/>
          <w:b/>
          <w:color w:val="000000" w:themeColor="text1"/>
          <w:sz w:val="24"/>
          <w:szCs w:val="24"/>
        </w:rPr>
        <w:t>Siti Aisyah</w:t>
      </w:r>
      <w:r>
        <w:rPr>
          <w:rFonts w:ascii="Times New Roman" w:hAnsi="Times New Roman" w:cs="Times New Roman"/>
          <w:b/>
          <w:color w:val="000000" w:themeColor="text1"/>
          <w:sz w:val="24"/>
          <w:szCs w:val="24"/>
        </w:rPr>
        <w:t>,</w:t>
      </w:r>
      <w:r w:rsidRPr="00071473">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vertAlign w:val="superscript"/>
          <w:lang w:val="en-US"/>
        </w:rPr>
        <w:t>3</w:t>
      </w:r>
      <w:r w:rsidR="00B44235">
        <w:rPr>
          <w:rFonts w:ascii="Times New Roman" w:hAnsi="Times New Roman" w:cs="Times New Roman"/>
          <w:b/>
          <w:color w:val="000000" w:themeColor="text1"/>
          <w:sz w:val="24"/>
          <w:szCs w:val="24"/>
        </w:rPr>
        <w:t xml:space="preserve"> Muhammad Nur Abdi</w:t>
      </w:r>
    </w:p>
    <w:p w14:paraId="724FC376" w14:textId="093814F0" w:rsidR="00397985" w:rsidRPr="00CC494B" w:rsidRDefault="00397985" w:rsidP="00B44235">
      <w:pPr>
        <w:tabs>
          <w:tab w:val="left" w:pos="3119"/>
        </w:tabs>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vertAlign w:val="superscript"/>
          <w:lang w:val="en-US"/>
        </w:rPr>
        <w:t>1,2</w:t>
      </w:r>
      <w:r w:rsidR="00B44235">
        <w:rPr>
          <w:rFonts w:ascii="Times New Roman" w:hAnsi="Times New Roman" w:cs="Times New Roman"/>
          <w:color w:val="000000" w:themeColor="text1"/>
          <w:sz w:val="24"/>
          <w:szCs w:val="24"/>
          <w:vertAlign w:val="superscript"/>
          <w:lang w:val="en-US"/>
        </w:rPr>
        <w:t>,3</w:t>
      </w:r>
      <w:r w:rsidR="00B44235">
        <w:rPr>
          <w:rFonts w:ascii="Times New Roman" w:hAnsi="Times New Roman" w:cs="Times New Roman"/>
          <w:color w:val="000000" w:themeColor="text1"/>
          <w:sz w:val="24"/>
          <w:szCs w:val="24"/>
          <w:lang w:val="en-US"/>
        </w:rPr>
        <w:t xml:space="preserve"> </w:t>
      </w:r>
      <w:proofErr w:type="spellStart"/>
      <w:r w:rsidR="00B44235">
        <w:rPr>
          <w:rFonts w:ascii="Times New Roman" w:hAnsi="Times New Roman" w:cs="Times New Roman"/>
          <w:color w:val="000000" w:themeColor="text1"/>
          <w:sz w:val="24"/>
          <w:szCs w:val="24"/>
          <w:lang w:val="en-US"/>
        </w:rPr>
        <w:t>Fakultas</w:t>
      </w:r>
      <w:proofErr w:type="spellEnd"/>
      <w:r w:rsidR="00B44235">
        <w:rPr>
          <w:rFonts w:ascii="Times New Roman" w:hAnsi="Times New Roman" w:cs="Times New Roman"/>
          <w:color w:val="000000" w:themeColor="text1"/>
          <w:sz w:val="24"/>
          <w:szCs w:val="24"/>
          <w:lang w:val="en-US"/>
        </w:rPr>
        <w:t xml:space="preserve"> Ekonomi dan </w:t>
      </w:r>
      <w:proofErr w:type="spellStart"/>
      <w:r w:rsidR="00B44235">
        <w:rPr>
          <w:rFonts w:ascii="Times New Roman" w:hAnsi="Times New Roman" w:cs="Times New Roman"/>
          <w:color w:val="000000" w:themeColor="text1"/>
          <w:sz w:val="24"/>
          <w:szCs w:val="24"/>
          <w:lang w:val="en-US"/>
        </w:rPr>
        <w:t>Bisnis</w:t>
      </w:r>
      <w:proofErr w:type="spellEnd"/>
      <w:r>
        <w:rPr>
          <w:rFonts w:ascii="Times New Roman" w:hAnsi="Times New Roman" w:cs="Times New Roman"/>
          <w:color w:val="000000" w:themeColor="text1"/>
          <w:sz w:val="24"/>
          <w:szCs w:val="24"/>
          <w:vertAlign w:val="superscript"/>
          <w:lang w:val="en-US"/>
        </w:rPr>
        <w:t xml:space="preserve"> </w:t>
      </w:r>
      <w:r>
        <w:rPr>
          <w:rFonts w:ascii="Times New Roman" w:hAnsi="Times New Roman" w:cs="Times New Roman"/>
          <w:color w:val="000000" w:themeColor="text1"/>
          <w:sz w:val="24"/>
          <w:szCs w:val="24"/>
        </w:rPr>
        <w:t>Universitas</w:t>
      </w:r>
      <w:r>
        <w:rPr>
          <w:rFonts w:ascii="Times New Roman" w:hAnsi="Times New Roman" w:cs="Times New Roman"/>
          <w:color w:val="000000" w:themeColor="text1"/>
          <w:sz w:val="24"/>
          <w:szCs w:val="24"/>
          <w:lang w:val="en-US"/>
        </w:rPr>
        <w:t xml:space="preserve"> </w:t>
      </w:r>
      <w:proofErr w:type="gramStart"/>
      <w:r w:rsidR="00B44235">
        <w:rPr>
          <w:rFonts w:ascii="Times New Roman" w:hAnsi="Times New Roman" w:cs="Times New Roman"/>
          <w:color w:val="000000" w:themeColor="text1"/>
          <w:sz w:val="24"/>
          <w:szCs w:val="24"/>
        </w:rPr>
        <w:t>Muhammadiyah  Makassar</w:t>
      </w:r>
      <w:proofErr w:type="gramEnd"/>
    </w:p>
    <w:tbl>
      <w:tblPr>
        <w:tblStyle w:val="TableGrid"/>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819"/>
      </w:tblGrid>
      <w:tr w:rsidR="00397985" w14:paraId="2F887EFC" w14:textId="77777777" w:rsidTr="001B309E">
        <w:tc>
          <w:tcPr>
            <w:tcW w:w="1276" w:type="dxa"/>
          </w:tcPr>
          <w:p w14:paraId="790A6BEB" w14:textId="77777777" w:rsidR="00397985" w:rsidRPr="00924D10" w:rsidRDefault="00397985" w:rsidP="001B309E">
            <w:pPr>
              <w:tabs>
                <w:tab w:val="left" w:pos="3119"/>
              </w:tabs>
              <w:jc w:val="center"/>
              <w:rPr>
                <w:rFonts w:ascii="Times New Roman" w:hAnsi="Times New Roman" w:cs="Times New Roman"/>
                <w:color w:val="000000" w:themeColor="text1"/>
                <w:sz w:val="24"/>
                <w:szCs w:val="24"/>
              </w:rPr>
            </w:pPr>
            <w:r w:rsidRPr="00924D10">
              <w:rPr>
                <w:rFonts w:ascii="Times New Roman" w:hAnsi="Times New Roman" w:cs="Times New Roman"/>
                <w:color w:val="000000" w:themeColor="text1"/>
                <w:sz w:val="24"/>
                <w:szCs w:val="24"/>
              </w:rPr>
              <w:t>E-mail:</w:t>
            </w:r>
          </w:p>
        </w:tc>
        <w:tc>
          <w:tcPr>
            <w:tcW w:w="4819" w:type="dxa"/>
          </w:tcPr>
          <w:p w14:paraId="1FDAFF7F" w14:textId="29F1BB6B" w:rsidR="00397985" w:rsidRPr="00924D10" w:rsidRDefault="00D823C8" w:rsidP="001B309E">
            <w:pPr>
              <w:tabs>
                <w:tab w:val="left" w:pos="3119"/>
              </w:tabs>
              <w:rPr>
                <w:rStyle w:val="hps"/>
                <w:rFonts w:ascii="Times New Roman" w:hAnsi="Times New Roman" w:cs="Times New Roman"/>
                <w:sz w:val="24"/>
                <w:szCs w:val="24"/>
                <w:vertAlign w:val="superscript"/>
                <w:lang w:val="en-US"/>
              </w:rPr>
            </w:pPr>
            <w:hyperlink r:id="rId8" w:history="1">
              <w:r w:rsidRPr="00BE39A9">
                <w:rPr>
                  <w:rStyle w:val="Hyperlink"/>
                  <w:rFonts w:ascii="Times New Roman" w:hAnsi="Times New Roman" w:cs="Times New Roman"/>
                  <w:sz w:val="24"/>
                  <w:szCs w:val="24"/>
                </w:rPr>
                <w:t>andhiniwafiqazisah@gmail.com</w:t>
              </w:r>
            </w:hyperlink>
            <w:r>
              <w:rPr>
                <w:rFonts w:ascii="Times New Roman" w:hAnsi="Times New Roman" w:cs="Times New Roman"/>
                <w:sz w:val="24"/>
                <w:szCs w:val="24"/>
              </w:rPr>
              <w:t xml:space="preserve"> </w:t>
            </w:r>
            <w:r w:rsidR="00397985" w:rsidRPr="00924D10">
              <w:rPr>
                <w:rStyle w:val="hps"/>
                <w:rFonts w:ascii="Times New Roman" w:hAnsi="Times New Roman" w:cs="Times New Roman"/>
                <w:sz w:val="24"/>
                <w:szCs w:val="24"/>
                <w:vertAlign w:val="superscript"/>
                <w:lang w:val="en-US"/>
              </w:rPr>
              <w:t>1</w:t>
            </w:r>
          </w:p>
        </w:tc>
      </w:tr>
      <w:tr w:rsidR="00397985" w14:paraId="35F01443" w14:textId="77777777" w:rsidTr="001B309E">
        <w:tc>
          <w:tcPr>
            <w:tcW w:w="1276" w:type="dxa"/>
          </w:tcPr>
          <w:p w14:paraId="227C46D7" w14:textId="77777777" w:rsidR="00397985" w:rsidRPr="00924D10" w:rsidRDefault="00397985" w:rsidP="001B309E">
            <w:pPr>
              <w:tabs>
                <w:tab w:val="left" w:pos="3119"/>
              </w:tabs>
              <w:jc w:val="center"/>
              <w:rPr>
                <w:rFonts w:ascii="Times New Roman" w:hAnsi="Times New Roman" w:cs="Times New Roman"/>
                <w:color w:val="000000" w:themeColor="text1"/>
                <w:sz w:val="24"/>
                <w:szCs w:val="24"/>
              </w:rPr>
            </w:pPr>
          </w:p>
        </w:tc>
        <w:tc>
          <w:tcPr>
            <w:tcW w:w="4819" w:type="dxa"/>
          </w:tcPr>
          <w:p w14:paraId="14B66FEA" w14:textId="02783567" w:rsidR="00397985" w:rsidRPr="00924D10" w:rsidRDefault="00603BF1" w:rsidP="001B309E">
            <w:pPr>
              <w:tabs>
                <w:tab w:val="left" w:pos="3119"/>
              </w:tabs>
              <w:rPr>
                <w:rStyle w:val="hps"/>
                <w:rFonts w:ascii="Times New Roman" w:hAnsi="Times New Roman" w:cs="Times New Roman"/>
                <w:sz w:val="24"/>
                <w:szCs w:val="24"/>
                <w:vertAlign w:val="superscript"/>
                <w:lang w:val="en-US"/>
              </w:rPr>
            </w:pPr>
            <w:hyperlink r:id="rId9" w:history="1">
              <w:r w:rsidRPr="0002566D">
                <w:rPr>
                  <w:rStyle w:val="Hyperlink"/>
                  <w:rFonts w:ascii="Times New Roman" w:hAnsi="Times New Roman" w:cs="Times New Roman"/>
                  <w:sz w:val="24"/>
                  <w:szCs w:val="24"/>
                  <w:lang w:val="en-US"/>
                </w:rPr>
                <w:t>sitiaisyah@unismuh.ac.id</w:t>
              </w:r>
            </w:hyperlink>
            <w:r>
              <w:rPr>
                <w:rFonts w:ascii="Times New Roman" w:hAnsi="Times New Roman" w:cs="Times New Roman"/>
                <w:sz w:val="24"/>
                <w:szCs w:val="24"/>
                <w:lang w:val="en-US"/>
              </w:rPr>
              <w:t xml:space="preserve"> </w:t>
            </w:r>
            <w:r w:rsidR="00397985" w:rsidRPr="00924D10">
              <w:rPr>
                <w:rFonts w:ascii="Times New Roman" w:hAnsi="Times New Roman" w:cs="Times New Roman"/>
                <w:sz w:val="24"/>
                <w:szCs w:val="24"/>
                <w:vertAlign w:val="superscript"/>
                <w:lang w:val="en-US"/>
              </w:rPr>
              <w:t>2</w:t>
            </w:r>
          </w:p>
        </w:tc>
      </w:tr>
      <w:tr w:rsidR="00397985" w14:paraId="1399184E" w14:textId="77777777" w:rsidTr="001B309E">
        <w:tc>
          <w:tcPr>
            <w:tcW w:w="1276" w:type="dxa"/>
          </w:tcPr>
          <w:p w14:paraId="56462747" w14:textId="77777777" w:rsidR="00397985" w:rsidRPr="00924D10" w:rsidRDefault="00397985" w:rsidP="001B309E">
            <w:pPr>
              <w:tabs>
                <w:tab w:val="left" w:pos="3119"/>
              </w:tabs>
              <w:jc w:val="center"/>
              <w:rPr>
                <w:rFonts w:ascii="Times New Roman" w:hAnsi="Times New Roman" w:cs="Times New Roman"/>
                <w:color w:val="000000" w:themeColor="text1"/>
                <w:sz w:val="24"/>
                <w:szCs w:val="24"/>
              </w:rPr>
            </w:pPr>
          </w:p>
        </w:tc>
        <w:tc>
          <w:tcPr>
            <w:tcW w:w="4819" w:type="dxa"/>
          </w:tcPr>
          <w:p w14:paraId="5C5DBFEF" w14:textId="4A6A1BF7" w:rsidR="00397985" w:rsidRPr="00924D10" w:rsidRDefault="00D823C8" w:rsidP="001B309E">
            <w:pPr>
              <w:tabs>
                <w:tab w:val="left" w:pos="3119"/>
              </w:tabs>
              <w:rPr>
                <w:rStyle w:val="hps"/>
                <w:rFonts w:ascii="Times New Roman" w:hAnsi="Times New Roman" w:cs="Times New Roman"/>
                <w:sz w:val="24"/>
                <w:szCs w:val="24"/>
                <w:vertAlign w:val="superscript"/>
                <w:lang w:val="en-US"/>
              </w:rPr>
            </w:pPr>
            <w:hyperlink r:id="rId10" w:history="1">
              <w:r w:rsidRPr="00BE39A9">
                <w:rPr>
                  <w:rStyle w:val="Hyperlink"/>
                  <w:rFonts w:ascii="Times New Roman" w:hAnsi="Times New Roman" w:cs="Times New Roman"/>
                  <w:sz w:val="24"/>
                  <w:szCs w:val="24"/>
                </w:rPr>
                <w:t>mnurabdi@gmail.com</w:t>
              </w:r>
            </w:hyperlink>
            <w:r>
              <w:rPr>
                <w:rFonts w:ascii="Times New Roman" w:hAnsi="Times New Roman" w:cs="Times New Roman"/>
                <w:sz w:val="24"/>
                <w:szCs w:val="24"/>
              </w:rPr>
              <w:t xml:space="preserve"> </w:t>
            </w:r>
            <w:r w:rsidR="00397985" w:rsidRPr="00924D10">
              <w:rPr>
                <w:rStyle w:val="hps"/>
                <w:rFonts w:ascii="Times New Roman" w:hAnsi="Times New Roman" w:cs="Times New Roman"/>
                <w:sz w:val="24"/>
                <w:szCs w:val="24"/>
                <w:vertAlign w:val="superscript"/>
              </w:rPr>
              <w:t>3</w:t>
            </w:r>
          </w:p>
        </w:tc>
      </w:tr>
    </w:tbl>
    <w:p w14:paraId="73463210" w14:textId="77777777" w:rsidR="003D6122" w:rsidRPr="00CC494B" w:rsidRDefault="003D6122" w:rsidP="003D6122">
      <w:pPr>
        <w:tabs>
          <w:tab w:val="left" w:pos="3119"/>
        </w:tabs>
        <w:spacing w:after="0" w:line="240" w:lineRule="auto"/>
        <w:jc w:val="center"/>
        <w:rPr>
          <w:rFonts w:ascii="Times New Roman" w:hAnsi="Times New Roman" w:cs="Times New Roman"/>
          <w:color w:val="000000" w:themeColor="text1"/>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895"/>
      </w:tblGrid>
      <w:tr w:rsidR="005A0F21" w14:paraId="1279AC1F" w14:textId="77777777" w:rsidTr="00D8519D">
        <w:trPr>
          <w:trHeight w:val="656"/>
        </w:trPr>
        <w:tc>
          <w:tcPr>
            <w:tcW w:w="2660" w:type="dxa"/>
            <w:vMerge w:val="restart"/>
            <w:tcBorders>
              <w:top w:val="single" w:sz="24" w:space="0" w:color="auto"/>
            </w:tcBorders>
          </w:tcPr>
          <w:p w14:paraId="66FB85D3" w14:textId="77777777" w:rsidR="005A0F21" w:rsidRDefault="005A0F21" w:rsidP="00340E1B">
            <w:pPr>
              <w:tabs>
                <w:tab w:val="left" w:pos="3119"/>
              </w:tabs>
              <w:jc w:val="center"/>
              <w:rPr>
                <w:rFonts w:ascii="Times New Roman" w:hAnsi="Times New Roman" w:cs="Times New Roman"/>
                <w:b/>
                <w:color w:val="000000" w:themeColor="text1"/>
                <w:sz w:val="28"/>
                <w:szCs w:val="24"/>
                <w:lang w:val="en-US"/>
              </w:rPr>
            </w:pPr>
          </w:p>
          <w:p w14:paraId="5A49CCC9" w14:textId="77777777" w:rsidR="005A0F21" w:rsidRPr="005A0F21" w:rsidRDefault="005A0F21" w:rsidP="00340E1B">
            <w:pPr>
              <w:tabs>
                <w:tab w:val="left" w:pos="3119"/>
              </w:tabs>
              <w:jc w:val="center"/>
              <w:rPr>
                <w:rFonts w:ascii="Times New Roman" w:hAnsi="Times New Roman" w:cs="Times New Roman"/>
                <w:b/>
                <w:color w:val="000000" w:themeColor="text1"/>
                <w:sz w:val="28"/>
                <w:szCs w:val="24"/>
                <w:lang w:val="en-US"/>
              </w:rPr>
            </w:pPr>
            <w:r w:rsidRPr="005A0F21">
              <w:rPr>
                <w:rFonts w:ascii="Times New Roman" w:hAnsi="Times New Roman" w:cs="Times New Roman"/>
                <w:b/>
                <w:color w:val="000000" w:themeColor="text1"/>
                <w:sz w:val="28"/>
                <w:szCs w:val="24"/>
                <w:lang w:val="en-US"/>
              </w:rPr>
              <w:t>FIDUSIA</w:t>
            </w:r>
          </w:p>
          <w:p w14:paraId="5C4232C1" w14:textId="77777777" w:rsidR="005A0F21" w:rsidRDefault="005A0F21" w:rsidP="00340E1B">
            <w:pPr>
              <w:tabs>
                <w:tab w:val="left" w:pos="3119"/>
              </w:tabs>
              <w:jc w:val="center"/>
              <w:rPr>
                <w:rFonts w:ascii="Times New Roman" w:hAnsi="Times New Roman" w:cs="Times New Roman"/>
                <w:b/>
                <w:i/>
                <w:color w:val="000000" w:themeColor="text1"/>
                <w:sz w:val="28"/>
                <w:szCs w:val="24"/>
                <w:lang w:val="en-US"/>
              </w:rPr>
            </w:pPr>
            <w:r>
              <w:rPr>
                <w:rFonts w:ascii="Times New Roman" w:hAnsi="Times New Roman" w:cs="Times New Roman"/>
                <w:b/>
                <w:i/>
                <w:noProof/>
                <w:color w:val="000000" w:themeColor="text1"/>
                <w:sz w:val="28"/>
                <w:szCs w:val="24"/>
                <w:lang w:val="en-US"/>
              </w:rPr>
              <mc:AlternateContent>
                <mc:Choice Requires="wps">
                  <w:drawing>
                    <wp:anchor distT="0" distB="0" distL="114300" distR="114300" simplePos="0" relativeHeight="251659264" behindDoc="0" locked="0" layoutInCell="1" allowOverlap="1" wp14:anchorId="2D1958E8" wp14:editId="407498BE">
                      <wp:simplePos x="0" y="0"/>
                      <wp:positionH relativeFrom="column">
                        <wp:posOffset>262890</wp:posOffset>
                      </wp:positionH>
                      <wp:positionV relativeFrom="paragraph">
                        <wp:posOffset>53340</wp:posOffset>
                      </wp:positionV>
                      <wp:extent cx="125730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12573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696BB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pt,4.2pt" to="119.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" strokecolor="black [3213]" strokeweight="3pt"/>
                  </w:pict>
                </mc:Fallback>
              </mc:AlternateContent>
            </w:r>
          </w:p>
          <w:p w14:paraId="72A1F9FD" w14:textId="77777777" w:rsidR="005A0F21" w:rsidRDefault="005A0F21" w:rsidP="00340E1B">
            <w:pPr>
              <w:tabs>
                <w:tab w:val="left" w:pos="3119"/>
              </w:tabs>
              <w:jc w:val="center"/>
              <w:rPr>
                <w:rFonts w:ascii="Times New Roman" w:hAnsi="Times New Roman" w:cs="Times New Roman"/>
                <w:i/>
                <w:color w:val="000000" w:themeColor="text1"/>
                <w:sz w:val="24"/>
                <w:szCs w:val="24"/>
                <w:lang w:val="en-US"/>
              </w:rPr>
            </w:pPr>
            <w:proofErr w:type="spellStart"/>
            <w:r w:rsidRPr="005A0F21">
              <w:rPr>
                <w:rFonts w:ascii="Times New Roman" w:hAnsi="Times New Roman" w:cs="Times New Roman"/>
                <w:b/>
                <w:i/>
                <w:color w:val="000000" w:themeColor="text1"/>
                <w:sz w:val="24"/>
                <w:szCs w:val="24"/>
                <w:lang w:val="en-US"/>
              </w:rPr>
              <w:t>Jurnal</w:t>
            </w:r>
            <w:proofErr w:type="spellEnd"/>
            <w:r w:rsidRPr="005A0F21">
              <w:rPr>
                <w:rFonts w:ascii="Times New Roman" w:hAnsi="Times New Roman" w:cs="Times New Roman"/>
                <w:i/>
                <w:color w:val="000000" w:themeColor="text1"/>
                <w:sz w:val="24"/>
                <w:szCs w:val="24"/>
                <w:lang w:val="en-US"/>
              </w:rPr>
              <w:t xml:space="preserve"> </w:t>
            </w:r>
            <w:proofErr w:type="spellStart"/>
            <w:r w:rsidRPr="005A0F21">
              <w:rPr>
                <w:rFonts w:ascii="Times New Roman" w:hAnsi="Times New Roman" w:cs="Times New Roman"/>
                <w:i/>
                <w:color w:val="000000" w:themeColor="text1"/>
                <w:sz w:val="24"/>
                <w:szCs w:val="24"/>
                <w:lang w:val="en-US"/>
              </w:rPr>
              <w:t>Ilmiah</w:t>
            </w:r>
            <w:proofErr w:type="spellEnd"/>
            <w:r w:rsidRPr="005A0F21">
              <w:rPr>
                <w:rFonts w:ascii="Times New Roman" w:hAnsi="Times New Roman" w:cs="Times New Roman"/>
                <w:i/>
                <w:color w:val="000000" w:themeColor="text1"/>
                <w:sz w:val="24"/>
                <w:szCs w:val="24"/>
                <w:lang w:val="en-US"/>
              </w:rPr>
              <w:t xml:space="preserve"> </w:t>
            </w:r>
            <w:proofErr w:type="spellStart"/>
            <w:r w:rsidRPr="005A0F21">
              <w:rPr>
                <w:rFonts w:ascii="Times New Roman" w:hAnsi="Times New Roman" w:cs="Times New Roman"/>
                <w:i/>
                <w:color w:val="000000" w:themeColor="text1"/>
                <w:sz w:val="24"/>
                <w:szCs w:val="24"/>
                <w:lang w:val="en-US"/>
              </w:rPr>
              <w:t>Keuangan</w:t>
            </w:r>
            <w:proofErr w:type="spellEnd"/>
            <w:r w:rsidRPr="005A0F21">
              <w:rPr>
                <w:rFonts w:ascii="Times New Roman" w:hAnsi="Times New Roman" w:cs="Times New Roman"/>
                <w:i/>
                <w:color w:val="000000" w:themeColor="text1"/>
                <w:sz w:val="24"/>
                <w:szCs w:val="24"/>
                <w:lang w:val="en-US"/>
              </w:rPr>
              <w:t xml:space="preserve"> dan </w:t>
            </w:r>
            <w:proofErr w:type="spellStart"/>
            <w:r w:rsidRPr="005A0F21">
              <w:rPr>
                <w:rFonts w:ascii="Times New Roman" w:hAnsi="Times New Roman" w:cs="Times New Roman"/>
                <w:i/>
                <w:color w:val="000000" w:themeColor="text1"/>
                <w:sz w:val="24"/>
                <w:szCs w:val="24"/>
                <w:lang w:val="en-US"/>
              </w:rPr>
              <w:t>Perbankan</w:t>
            </w:r>
            <w:proofErr w:type="spellEnd"/>
          </w:p>
          <w:p w14:paraId="4B0063FC" w14:textId="77777777" w:rsidR="005A0F21" w:rsidRPr="005A0F21" w:rsidRDefault="005A0F21" w:rsidP="005A0F21">
            <w:pPr>
              <w:autoSpaceDE w:val="0"/>
              <w:autoSpaceDN w:val="0"/>
              <w:adjustRightInd w:val="0"/>
              <w:rPr>
                <w:rFonts w:ascii="Times New Roman" w:hAnsi="Times New Roman" w:cs="Times New Roman"/>
                <w:color w:val="000000"/>
                <w:sz w:val="24"/>
                <w:szCs w:val="24"/>
                <w:lang w:val="en-US"/>
              </w:rPr>
            </w:pPr>
          </w:p>
          <w:p w14:paraId="690884CC" w14:textId="77777777" w:rsidR="005A0F21" w:rsidRPr="005A0F21" w:rsidRDefault="005A0F21" w:rsidP="005A0F21">
            <w:pPr>
              <w:autoSpaceDE w:val="0"/>
              <w:autoSpaceDN w:val="0"/>
              <w:adjustRightInd w:val="0"/>
              <w:jc w:val="center"/>
              <w:rPr>
                <w:rFonts w:ascii="Times New Roman" w:hAnsi="Times New Roman" w:cs="Times New Roman"/>
                <w:color w:val="000000"/>
                <w:sz w:val="20"/>
                <w:szCs w:val="20"/>
                <w:lang w:val="en-US"/>
              </w:rPr>
            </w:pPr>
            <w:r w:rsidRPr="005A0F21">
              <w:rPr>
                <w:rFonts w:ascii="Times New Roman" w:hAnsi="Times New Roman" w:cs="Times New Roman"/>
                <w:b/>
                <w:bCs/>
                <w:color w:val="000000"/>
                <w:sz w:val="20"/>
                <w:szCs w:val="20"/>
                <w:lang w:val="en-US"/>
              </w:rPr>
              <w:t xml:space="preserve">ISSN </w:t>
            </w:r>
            <w:proofErr w:type="spellStart"/>
            <w:r w:rsidRPr="005A0F21">
              <w:rPr>
                <w:rFonts w:ascii="Times New Roman" w:hAnsi="Times New Roman" w:cs="Times New Roman"/>
                <w:b/>
                <w:bCs/>
                <w:color w:val="000000"/>
                <w:sz w:val="20"/>
                <w:szCs w:val="20"/>
                <w:lang w:val="en-US"/>
              </w:rPr>
              <w:t>Cetak</w:t>
            </w:r>
            <w:proofErr w:type="spellEnd"/>
            <w:r w:rsidRPr="005A0F21">
              <w:rPr>
                <w:rFonts w:ascii="Times New Roman" w:hAnsi="Times New Roman" w:cs="Times New Roman"/>
                <w:b/>
                <w:bCs/>
                <w:color w:val="000000"/>
                <w:sz w:val="20"/>
                <w:szCs w:val="20"/>
                <w:lang w:val="en-US"/>
              </w:rPr>
              <w:t xml:space="preserve"> : 2621-2439</w:t>
            </w:r>
          </w:p>
          <w:p w14:paraId="06DB868A" w14:textId="77777777" w:rsidR="005A0F21" w:rsidRDefault="005A0F21" w:rsidP="005A0F21">
            <w:pPr>
              <w:tabs>
                <w:tab w:val="left" w:pos="3119"/>
              </w:tabs>
              <w:jc w:val="center"/>
              <w:rPr>
                <w:rFonts w:ascii="Times New Roman" w:hAnsi="Times New Roman" w:cs="Times New Roman"/>
                <w:b/>
                <w:bCs/>
                <w:color w:val="000000"/>
                <w:sz w:val="20"/>
                <w:szCs w:val="20"/>
                <w:lang w:val="en-US"/>
              </w:rPr>
            </w:pPr>
            <w:r w:rsidRPr="005A0F21">
              <w:rPr>
                <w:rFonts w:ascii="Times New Roman" w:hAnsi="Times New Roman" w:cs="Times New Roman"/>
                <w:b/>
                <w:bCs/>
                <w:color w:val="000000"/>
                <w:sz w:val="20"/>
                <w:szCs w:val="20"/>
                <w:lang w:val="en-US"/>
              </w:rPr>
              <w:t>ISSN Online : 2621-2447</w:t>
            </w:r>
          </w:p>
          <w:p w14:paraId="2EC51C59" w14:textId="77777777" w:rsidR="005A0F21" w:rsidRPr="005A0F21" w:rsidRDefault="005A0F21" w:rsidP="005A0F21">
            <w:pPr>
              <w:tabs>
                <w:tab w:val="left" w:pos="3119"/>
              </w:tabs>
              <w:jc w:val="center"/>
              <w:rPr>
                <w:rFonts w:ascii="Times New Roman" w:hAnsi="Times New Roman" w:cs="Times New Roman"/>
                <w:i/>
                <w:color w:val="000000" w:themeColor="text1"/>
                <w:sz w:val="20"/>
                <w:szCs w:val="24"/>
                <w:lang w:val="en-US"/>
              </w:rPr>
            </w:pPr>
          </w:p>
          <w:p w14:paraId="3FB8E6DB" w14:textId="77777777" w:rsidR="0091656E" w:rsidRPr="0091656E" w:rsidRDefault="005A0F21" w:rsidP="0091656E">
            <w:pPr>
              <w:jc w:val="both"/>
              <w:rPr>
                <w:rFonts w:ascii="Times New Roman" w:hAnsi="Times New Roman" w:cs="Times New Roman"/>
                <w:i/>
                <w:iCs/>
                <w:sz w:val="20"/>
                <w:szCs w:val="20"/>
              </w:rPr>
            </w:pPr>
            <w:r>
              <w:rPr>
                <w:rFonts w:ascii="Times New Roman" w:hAnsi="Times New Roman"/>
                <w:b/>
                <w:sz w:val="20"/>
                <w:lang w:val="en-US"/>
              </w:rPr>
              <w:t xml:space="preserve">Kata </w:t>
            </w:r>
            <w:proofErr w:type="spellStart"/>
            <w:r>
              <w:rPr>
                <w:rFonts w:ascii="Times New Roman" w:hAnsi="Times New Roman"/>
                <w:b/>
                <w:sz w:val="20"/>
                <w:lang w:val="en-US"/>
              </w:rPr>
              <w:t>kunci</w:t>
            </w:r>
            <w:proofErr w:type="spellEnd"/>
            <w:r w:rsidRPr="0050411D">
              <w:rPr>
                <w:rFonts w:ascii="Times New Roman" w:hAnsi="Times New Roman"/>
                <w:sz w:val="20"/>
              </w:rPr>
              <w:t xml:space="preserve">: </w:t>
            </w:r>
            <w:r w:rsidR="0091656E" w:rsidRPr="0091656E">
              <w:rPr>
                <w:rFonts w:ascii="Times New Roman" w:hAnsi="Times New Roman" w:cs="Times New Roman"/>
                <w:sz w:val="20"/>
                <w:szCs w:val="20"/>
              </w:rPr>
              <w:t xml:space="preserve">Harga Saham, </w:t>
            </w:r>
            <w:r w:rsidR="0091656E" w:rsidRPr="0091656E">
              <w:rPr>
                <w:rFonts w:ascii="Times New Roman" w:hAnsi="Times New Roman" w:cs="Times New Roman"/>
                <w:i/>
                <w:iCs/>
                <w:sz w:val="20"/>
                <w:szCs w:val="20"/>
              </w:rPr>
              <w:t>EPS, ROE</w:t>
            </w:r>
          </w:p>
          <w:p w14:paraId="5ADD4F5B" w14:textId="4223E52E" w:rsidR="005A0F21" w:rsidRPr="004E65B9" w:rsidRDefault="005A0F21" w:rsidP="0091656E">
            <w:pPr>
              <w:spacing w:line="288" w:lineRule="auto"/>
              <w:contextualSpacing/>
              <w:rPr>
                <w:rFonts w:ascii="Times New Roman" w:hAnsi="Times New Roman" w:cs="Times New Roman"/>
                <w:b/>
                <w:color w:val="000000" w:themeColor="text1"/>
                <w:sz w:val="24"/>
                <w:szCs w:val="24"/>
                <w:lang w:val="en-US"/>
              </w:rPr>
            </w:pPr>
          </w:p>
        </w:tc>
        <w:tc>
          <w:tcPr>
            <w:tcW w:w="6061" w:type="dxa"/>
            <w:tcBorders>
              <w:top w:val="single" w:sz="24" w:space="0" w:color="auto"/>
            </w:tcBorders>
            <w:vAlign w:val="center"/>
          </w:tcPr>
          <w:p w14:paraId="773A4BC5" w14:textId="77777777" w:rsidR="005A0F21" w:rsidRPr="005A0F21" w:rsidRDefault="005A0F21" w:rsidP="005A0F21">
            <w:pPr>
              <w:pStyle w:val="NoSpacing"/>
              <w:jc w:val="center"/>
              <w:rPr>
                <w:rFonts w:ascii="Times New Roman" w:hAnsi="Times New Roman" w:cs="Times New Roman"/>
                <w:b/>
                <w:sz w:val="24"/>
                <w:lang w:val="en-US"/>
              </w:rPr>
            </w:pPr>
            <w:r w:rsidRPr="005A0F21">
              <w:rPr>
                <w:rFonts w:ascii="Times New Roman" w:hAnsi="Times New Roman" w:cs="Times New Roman"/>
                <w:b/>
                <w:sz w:val="24"/>
                <w:lang w:val="en-US"/>
              </w:rPr>
              <w:t>ABSTRAK</w:t>
            </w:r>
          </w:p>
        </w:tc>
      </w:tr>
      <w:tr w:rsidR="005A0F21" w14:paraId="0311E27C" w14:textId="77777777" w:rsidTr="005A0F21">
        <w:tc>
          <w:tcPr>
            <w:tcW w:w="2660" w:type="dxa"/>
            <w:vMerge/>
          </w:tcPr>
          <w:p w14:paraId="60CCD5EF" w14:textId="77777777" w:rsidR="005A0F21" w:rsidRDefault="005A0F21" w:rsidP="00340E1B">
            <w:pPr>
              <w:tabs>
                <w:tab w:val="left" w:pos="3119"/>
              </w:tabs>
              <w:jc w:val="center"/>
              <w:rPr>
                <w:rFonts w:ascii="Times New Roman" w:hAnsi="Times New Roman" w:cs="Times New Roman"/>
                <w:color w:val="000000" w:themeColor="text1"/>
                <w:sz w:val="24"/>
                <w:szCs w:val="24"/>
                <w:lang w:val="en-US"/>
              </w:rPr>
            </w:pPr>
          </w:p>
        </w:tc>
        <w:tc>
          <w:tcPr>
            <w:tcW w:w="6061" w:type="dxa"/>
          </w:tcPr>
          <w:p w14:paraId="3D549248" w14:textId="77777777" w:rsidR="0091656E" w:rsidRPr="0091656E" w:rsidRDefault="0091656E" w:rsidP="0091656E">
            <w:pPr>
              <w:jc w:val="both"/>
              <w:rPr>
                <w:rFonts w:ascii="Times New Roman" w:hAnsi="Times New Roman" w:cs="Times New Roman"/>
                <w:sz w:val="20"/>
                <w:szCs w:val="20"/>
              </w:rPr>
            </w:pPr>
            <w:r w:rsidRPr="0091656E">
              <w:rPr>
                <w:rFonts w:ascii="Times New Roman" w:hAnsi="Times New Roman" w:cs="Times New Roman"/>
                <w:sz w:val="20"/>
                <w:szCs w:val="20"/>
              </w:rPr>
              <w:t xml:space="preserve">Penelitian ini membahas tentang Pengaruh Earning Per Share (Eps) Dan Return On Equity (Roe) Terhadap Harga Saham Perusahaan Properti Dan Real Estate Yang Terdaftar Di Bursa Efek Indonesia. Pokok permasalahan pada penelitian ini adalah harga saham perusahaan properti yang mengalami penurunan pasca pandemi covid 19. Penelitian ini bertujuan untuk mengetahui Pengaruh Earning Per Share (Eps) Dan Return On Equity (Roe) Terhadap Harga Saham Perusahaan Properti Dan Real Estate Yang Terdaftar Di Bursa Efek Indonesia. Jenis penelitian ini menggunakan jenis penelitian kuantitatif, Metode pengumpulan data yang digunakan yaitu dokumentasi. Jumlah perusahaan yang digunakan sebagai sampel di dalam penelitian ini sebanyak 10 (sepuluh) perusahaan property dan real estate. Hasil penelitian ini menunjukkan bahwa </w:t>
            </w:r>
            <w:r w:rsidRPr="0091656E">
              <w:rPr>
                <w:rFonts w:ascii="Times New Roman" w:hAnsi="Times New Roman" w:cs="Times New Roman"/>
                <w:i/>
                <w:iCs/>
                <w:sz w:val="20"/>
                <w:szCs w:val="20"/>
              </w:rPr>
              <w:t xml:space="preserve">earning per share </w:t>
            </w:r>
            <w:r w:rsidRPr="0091656E">
              <w:rPr>
                <w:rFonts w:ascii="Times New Roman" w:hAnsi="Times New Roman" w:cs="Times New Roman"/>
                <w:sz w:val="20"/>
                <w:szCs w:val="20"/>
              </w:rPr>
              <w:t xml:space="preserve">dan </w:t>
            </w:r>
            <w:r w:rsidRPr="0091656E">
              <w:rPr>
                <w:rFonts w:ascii="Times New Roman" w:hAnsi="Times New Roman" w:cs="Times New Roman"/>
                <w:i/>
                <w:iCs/>
                <w:sz w:val="20"/>
                <w:szCs w:val="20"/>
              </w:rPr>
              <w:t xml:space="preserve">return on asset </w:t>
            </w:r>
            <w:r w:rsidRPr="0091656E">
              <w:rPr>
                <w:rFonts w:ascii="Times New Roman" w:hAnsi="Times New Roman" w:cs="Times New Roman"/>
                <w:sz w:val="20"/>
                <w:szCs w:val="20"/>
              </w:rPr>
              <w:t>berpengasuh negatif dan signifikan terhadap harga saham. Penelitian ini merekomendasikan peningkatan strategi bisnis guna mengurangi dampak negatif dari EPS dan ROE terhadap harga saham. Ini dapat dilakukan dengan memperbaiki struktur permodalan, meningkatkan efisiensi operasional, dan melakukan diversifikasi bisnis untuk meningkatkan daya tarik saham bagi investor</w:t>
            </w:r>
          </w:p>
          <w:p w14:paraId="707CB5DC" w14:textId="77777777" w:rsidR="0091656E" w:rsidRPr="0091656E" w:rsidRDefault="0091656E" w:rsidP="0091656E">
            <w:pPr>
              <w:jc w:val="both"/>
              <w:rPr>
                <w:rFonts w:ascii="Times New Roman" w:hAnsi="Times New Roman" w:cs="Times New Roman"/>
                <w:sz w:val="20"/>
                <w:szCs w:val="20"/>
              </w:rPr>
            </w:pPr>
          </w:p>
          <w:p w14:paraId="5E20BC84" w14:textId="4F4BBCBB" w:rsidR="005A0F21" w:rsidRPr="0091656E" w:rsidRDefault="0091656E" w:rsidP="0091656E">
            <w:pPr>
              <w:jc w:val="both"/>
              <w:rPr>
                <w:rFonts w:ascii="Times New Roman" w:hAnsi="Times New Roman" w:cs="Times New Roman"/>
                <w:i/>
                <w:iCs/>
                <w:sz w:val="20"/>
                <w:szCs w:val="20"/>
              </w:rPr>
            </w:pPr>
            <w:r w:rsidRPr="0091656E">
              <w:rPr>
                <w:rFonts w:ascii="Times New Roman" w:hAnsi="Times New Roman" w:cs="Times New Roman"/>
                <w:b/>
                <w:bCs/>
                <w:sz w:val="20"/>
                <w:szCs w:val="20"/>
              </w:rPr>
              <w:t xml:space="preserve">Kata Kunci: </w:t>
            </w:r>
            <w:r w:rsidRPr="0091656E">
              <w:rPr>
                <w:rFonts w:ascii="Times New Roman" w:hAnsi="Times New Roman" w:cs="Times New Roman"/>
                <w:sz w:val="20"/>
                <w:szCs w:val="20"/>
              </w:rPr>
              <w:t xml:space="preserve">Harga Saham, </w:t>
            </w:r>
            <w:r w:rsidRPr="0091656E">
              <w:rPr>
                <w:rFonts w:ascii="Times New Roman" w:hAnsi="Times New Roman" w:cs="Times New Roman"/>
                <w:i/>
                <w:iCs/>
                <w:sz w:val="20"/>
                <w:szCs w:val="20"/>
              </w:rPr>
              <w:t>EPS, ROE</w:t>
            </w:r>
          </w:p>
          <w:p w14:paraId="34CD2218" w14:textId="77777777" w:rsidR="0091656E" w:rsidRPr="0091656E" w:rsidRDefault="0091656E" w:rsidP="0091656E">
            <w:pPr>
              <w:spacing w:before="100" w:beforeAutospacing="1" w:after="100" w:afterAutospacing="1"/>
              <w:jc w:val="both"/>
              <w:rPr>
                <w:rFonts w:ascii="Times New Roman" w:eastAsia="Times New Roman" w:hAnsi="Times New Roman" w:cs="Times New Roman"/>
                <w:i/>
                <w:iCs/>
                <w:sz w:val="20"/>
                <w:szCs w:val="20"/>
              </w:rPr>
            </w:pPr>
            <w:r w:rsidRPr="0091656E">
              <w:rPr>
                <w:rFonts w:ascii="Times New Roman" w:eastAsia="Times New Roman" w:hAnsi="Times New Roman" w:cs="Times New Roman"/>
                <w:i/>
                <w:iCs/>
                <w:sz w:val="20"/>
                <w:szCs w:val="20"/>
              </w:rPr>
              <w:t>This study examines the effect of Earning Per Share (EPS) and Return on Equity (ROE) on the stock prices of property and real estate companies listed on the Indonesia Stock Exchange. The main issue addressed in this research is the decline in the stock prices of property companies following the COVID-19 pandemic. The objective of this study is to determine the influence of Earning Per Share (EPS) and Return on Equity (ROE) on the stock prices of property and real estate companies listed on the Indonesia Stock Exchange. This research employs a quantitative approach, with documentation as the primary method of data collection. A total of ten (10) property and real estate companies were selected as the sample for this study. The findings indicate that Earning Per Share and Return on Equity have a negative and significant effect on stock prices. This research recommends enhancing business strategies to mitigate the negative impacts of EPS and ROE on stock prices. Such strategies may include improving capital structure, increasing operational efficiency, and diversifying business activities to enhance stock attractiveness to investors.</w:t>
            </w:r>
          </w:p>
          <w:p w14:paraId="3CA1BFAC" w14:textId="77777777" w:rsidR="0091656E" w:rsidRPr="0091656E" w:rsidRDefault="0091656E" w:rsidP="0091656E">
            <w:pPr>
              <w:jc w:val="both"/>
              <w:rPr>
                <w:rFonts w:ascii="Times New Roman" w:hAnsi="Times New Roman" w:cs="Times New Roman"/>
                <w:b/>
                <w:bCs/>
                <w:i/>
                <w:iCs/>
                <w:sz w:val="20"/>
                <w:szCs w:val="20"/>
              </w:rPr>
            </w:pPr>
            <w:r w:rsidRPr="0091656E">
              <w:rPr>
                <w:rFonts w:ascii="Times New Roman" w:hAnsi="Times New Roman" w:cs="Times New Roman"/>
                <w:b/>
                <w:bCs/>
                <w:i/>
                <w:iCs/>
                <w:sz w:val="20"/>
                <w:szCs w:val="20"/>
              </w:rPr>
              <w:t>Keyword</w:t>
            </w:r>
            <w:r w:rsidRPr="0091656E">
              <w:rPr>
                <w:rFonts w:ascii="Times New Roman" w:hAnsi="Times New Roman" w:cs="Times New Roman"/>
                <w:b/>
                <w:bCs/>
                <w:sz w:val="20"/>
                <w:szCs w:val="20"/>
              </w:rPr>
              <w:t xml:space="preserve">: </w:t>
            </w:r>
            <w:r w:rsidRPr="0091656E">
              <w:rPr>
                <w:rFonts w:ascii="Times New Roman" w:hAnsi="Times New Roman" w:cs="Times New Roman"/>
                <w:b/>
                <w:bCs/>
                <w:i/>
                <w:iCs/>
                <w:sz w:val="20"/>
                <w:szCs w:val="20"/>
              </w:rPr>
              <w:t>Stock Price</w:t>
            </w:r>
            <w:r w:rsidRPr="0091656E">
              <w:rPr>
                <w:rFonts w:ascii="Times New Roman" w:hAnsi="Times New Roman" w:cs="Times New Roman"/>
                <w:b/>
                <w:bCs/>
                <w:sz w:val="20"/>
                <w:szCs w:val="20"/>
              </w:rPr>
              <w:t xml:space="preserve">, </w:t>
            </w:r>
            <w:r w:rsidRPr="0091656E">
              <w:rPr>
                <w:rFonts w:ascii="Times New Roman" w:hAnsi="Times New Roman" w:cs="Times New Roman"/>
                <w:b/>
                <w:bCs/>
                <w:i/>
                <w:iCs/>
                <w:sz w:val="20"/>
                <w:szCs w:val="20"/>
              </w:rPr>
              <w:t>EPS, ROE</w:t>
            </w:r>
          </w:p>
          <w:p w14:paraId="29537DE7" w14:textId="68F68BE4" w:rsidR="005A0F21" w:rsidRPr="005A0F21" w:rsidRDefault="005A0F21" w:rsidP="0091656E">
            <w:pPr>
              <w:contextualSpacing/>
              <w:jc w:val="both"/>
              <w:rPr>
                <w:rFonts w:ascii="Times New Roman" w:hAnsi="Times New Roman" w:cs="Times New Roman"/>
                <w:color w:val="000000" w:themeColor="text1"/>
                <w:sz w:val="24"/>
                <w:szCs w:val="24"/>
                <w:lang w:val="en-US"/>
              </w:rPr>
            </w:pPr>
          </w:p>
        </w:tc>
      </w:tr>
    </w:tbl>
    <w:p w14:paraId="602A612C" w14:textId="77777777" w:rsidR="0050411D" w:rsidRDefault="0050411D" w:rsidP="0091656E">
      <w:pPr>
        <w:tabs>
          <w:tab w:val="left" w:pos="3119"/>
        </w:tabs>
        <w:spacing w:after="0" w:line="240" w:lineRule="auto"/>
        <w:rPr>
          <w:rFonts w:ascii="Times New Roman" w:hAnsi="Times New Roman" w:cs="Times New Roman"/>
          <w:color w:val="000000" w:themeColor="text1"/>
          <w:sz w:val="24"/>
          <w:szCs w:val="24"/>
          <w:lang w:val="en-US"/>
        </w:rPr>
      </w:pPr>
    </w:p>
    <w:p w14:paraId="54DEC2AE" w14:textId="77777777" w:rsidR="004E65B9" w:rsidRDefault="004E65B9" w:rsidP="00340E1B">
      <w:pPr>
        <w:tabs>
          <w:tab w:val="left" w:pos="3119"/>
        </w:tabs>
        <w:spacing w:after="0" w:line="240" w:lineRule="auto"/>
        <w:jc w:val="center"/>
        <w:rPr>
          <w:rFonts w:ascii="Times New Roman" w:hAnsi="Times New Roman" w:cs="Times New Roman"/>
          <w:color w:val="000000" w:themeColor="text1"/>
          <w:sz w:val="24"/>
          <w:szCs w:val="24"/>
          <w:lang w:val="en-US"/>
        </w:rPr>
      </w:pPr>
    </w:p>
    <w:p w14:paraId="00DF7B0F" w14:textId="77777777" w:rsidR="00071473" w:rsidRPr="00A07B39" w:rsidRDefault="00071473" w:rsidP="00071473">
      <w:pPr>
        <w:spacing w:after="0" w:line="288" w:lineRule="auto"/>
        <w:contextualSpacing/>
        <w:rPr>
          <w:rFonts w:ascii="Times New Roman" w:hAnsi="Times New Roman"/>
          <w:b/>
          <w:sz w:val="24"/>
          <w:lang w:val="en-US"/>
        </w:rPr>
        <w:sectPr w:rsidR="00071473" w:rsidRPr="00A07B39" w:rsidSect="006638F2">
          <w:headerReference w:type="even" r:id="rId11"/>
          <w:footerReference w:type="even" r:id="rId12"/>
          <w:footerReference w:type="default" r:id="rId13"/>
          <w:type w:val="continuous"/>
          <w:pgSz w:w="11907" w:h="16839" w:code="9"/>
          <w:pgMar w:top="1701" w:right="1701" w:bottom="1701" w:left="1701" w:header="709" w:footer="709" w:gutter="0"/>
          <w:pgNumType w:start="92"/>
          <w:cols w:space="708"/>
          <w:docGrid w:linePitch="360"/>
        </w:sectPr>
      </w:pPr>
    </w:p>
    <w:p w14:paraId="1880ACDE" w14:textId="0ED4BD8E" w:rsidR="00071473" w:rsidRPr="00A07B39" w:rsidRDefault="00071473" w:rsidP="00A07B39">
      <w:pPr>
        <w:pStyle w:val="ListParagraph"/>
        <w:numPr>
          <w:ilvl w:val="0"/>
          <w:numId w:val="1"/>
        </w:numPr>
        <w:spacing w:after="0" w:line="288" w:lineRule="auto"/>
        <w:ind w:left="426" w:hanging="437"/>
        <w:rPr>
          <w:rFonts w:ascii="Times New Roman" w:hAnsi="Times New Roman"/>
          <w:sz w:val="24"/>
          <w:lang w:val="en-US"/>
        </w:rPr>
      </w:pPr>
      <w:r w:rsidRPr="00A07B39">
        <w:rPr>
          <w:rFonts w:ascii="Times New Roman" w:hAnsi="Times New Roman"/>
          <w:b/>
          <w:sz w:val="24"/>
        </w:rPr>
        <w:t>PENDAHULUAN</w:t>
      </w:r>
      <w:r w:rsidR="007C3C14" w:rsidRPr="00A07B39">
        <w:rPr>
          <w:rFonts w:ascii="Times New Roman" w:hAnsi="Times New Roman"/>
          <w:b/>
          <w:sz w:val="24"/>
          <w:lang w:val="en-US"/>
        </w:rPr>
        <w:t xml:space="preserve"> </w:t>
      </w:r>
    </w:p>
    <w:p w14:paraId="7C705AAA" w14:textId="77777777" w:rsidR="0091656E" w:rsidRPr="0091656E" w:rsidRDefault="0091656E" w:rsidP="0091656E">
      <w:pPr>
        <w:pStyle w:val="NormalWeb"/>
        <w:spacing w:before="0" w:beforeAutospacing="0" w:after="0" w:afterAutospacing="0"/>
        <w:ind w:firstLine="426"/>
        <w:jc w:val="both"/>
        <w:rPr>
          <w:rStyle w:val="Strong"/>
          <w:b w:val="0"/>
          <w:bCs w:val="0"/>
        </w:rPr>
      </w:pPr>
      <w:r w:rsidRPr="0091656E">
        <w:rPr>
          <w:rStyle w:val="Strong"/>
          <w:b w:val="0"/>
          <w:bCs w:val="0"/>
        </w:rPr>
        <w:t>Perkembangan zaman yang semakin pesat menyebabkan negara-negara di dunia berlomba-lomba mengikuti arus globalisasi, terutama dalam aspek pertumbuhan dan ketahanan ekonomi. Ketahanan ekonomi suatu negara tidak dapat dipisahkan dari peran penting pasar modal. Pasar modal merupakan tempat bertemunya penjual dan pembeli untuk melakukan transaksi secara internasional. Aktivitas pasar modal dapat dilakukan oleh individu, perusahaan, maupun organisasi. Di Indonesia, institusi yang bertanggung jawab atas pelaksanaan pasar modal adalah Bursa Efek Indonesia (BEI)</w:t>
      </w:r>
    </w:p>
    <w:p w14:paraId="7D533686" w14:textId="77777777" w:rsidR="0091656E" w:rsidRPr="0091656E" w:rsidRDefault="0091656E" w:rsidP="0091656E">
      <w:pPr>
        <w:pStyle w:val="NormalWeb"/>
        <w:spacing w:before="0" w:beforeAutospacing="0" w:after="0" w:afterAutospacing="0"/>
        <w:ind w:firstLine="360"/>
        <w:jc w:val="both"/>
      </w:pPr>
      <w:r w:rsidRPr="0091656E">
        <w:t>Bursa Efek Indonesia (BEI) menyediakan berbagai pilihan perusahaan sebagai alternatif investasi. Salah satu sektor yang dapat menjadi objek investasi adalah perusahaan properti dan real estat. Perusahaan properti dan real estat merupakan industri yang fokus pada pengembangan jasa untuk menyediakan fasilitas pembangunan di kawasan yang dinamis dan terpadu. Sektor ini memiliki potensi pertumbuhan yang signifikan baik di masa kini maupun di masa depan</w:t>
      </w:r>
    </w:p>
    <w:p w14:paraId="7C5F9BCD" w14:textId="77777777" w:rsidR="0091656E" w:rsidRPr="0091656E" w:rsidRDefault="0091656E" w:rsidP="0091656E">
      <w:pPr>
        <w:pStyle w:val="NormalWeb"/>
        <w:spacing w:before="0" w:beforeAutospacing="0" w:after="0" w:afterAutospacing="0"/>
        <w:ind w:firstLine="360"/>
        <w:jc w:val="both"/>
      </w:pPr>
      <w:r w:rsidRPr="0091656E">
        <w:t>Dalam aktivitas investasi, investor dituntut untuk mengambil keputusan investasi dengan mempertimbangkan berbagai faktor, salah satunya adalah harga saham perusahaa Harga saham dapat dijadikan indikator rasio nilai pasar oleh investor maupun calon. Harga saham bersifat dinamis, berubah setiap waktu, dan mencerminkan kondisi perusahaan. Harga saham yang tinggi sering kali dianggap menunjukkan performa perusahaan yang baik, demikian pula sebaliknya (Riski, 2023)</w:t>
      </w:r>
    </w:p>
    <w:p w14:paraId="7AE901AD" w14:textId="77777777" w:rsidR="0091656E" w:rsidRPr="0091656E" w:rsidRDefault="0091656E" w:rsidP="0091656E">
      <w:pPr>
        <w:pStyle w:val="NormalWeb"/>
        <w:spacing w:before="0" w:beforeAutospacing="0" w:after="0" w:afterAutospacing="0"/>
        <w:ind w:firstLine="360"/>
        <w:jc w:val="both"/>
      </w:pPr>
      <w:r w:rsidRPr="0091656E">
        <w:t xml:space="preserve">Investasi saham memiliki tingkat risiko yang tinggi, sehingga investor harus mampu memahami pergerakan harga saham dengan baik. Analisis terhadap harga saham sangat penting karena sifatnya yang tidak dapat diprediksi secara pasti dan cenderung fluktuatif. Sebelum membeli saham, banyak investor melakukan analisis terhadap laporan keuangan perusahaan. Analisis tersebut melibatkan penggunaan rasio-rasio keuangan seperti </w:t>
      </w:r>
      <w:r w:rsidRPr="0091656E">
        <w:rPr>
          <w:i/>
          <w:iCs/>
        </w:rPr>
        <w:t xml:space="preserve">Earning Per Share </w:t>
      </w:r>
      <w:r w:rsidRPr="0091656E">
        <w:t xml:space="preserve">(EPS), Price Earning Ratio (PER), dan </w:t>
      </w:r>
      <w:r w:rsidRPr="0091656E">
        <w:rPr>
          <w:i/>
          <w:iCs/>
        </w:rPr>
        <w:t>Return on equity</w:t>
      </w:r>
      <w:r w:rsidRPr="0091656E">
        <w:t xml:space="preserve"> (ROE) untuk menilai kinerja perusahaan secara lebih komprehensif (Riski, 2023)</w:t>
      </w:r>
    </w:p>
    <w:p w14:paraId="57F253F0" w14:textId="77777777" w:rsidR="0091656E" w:rsidRPr="0091656E" w:rsidRDefault="0091656E" w:rsidP="0091656E">
      <w:pPr>
        <w:pStyle w:val="NormalWeb"/>
        <w:spacing w:before="0" w:beforeAutospacing="0" w:after="0" w:afterAutospacing="0"/>
        <w:ind w:firstLine="360"/>
        <w:jc w:val="both"/>
      </w:pPr>
      <w:r w:rsidRPr="0091656E">
        <w:t>Menurut Pradrwati (2018) dalam Lalaulita (2022) pada era globalisasi, persaingan dalam perekonomian global semakin ketat karena terbukanya peluang bagi produk domestik untuk memasuki pasar internasional, begitu pula sebaliknya. Kondisi ini mendorong banyak perusahaan untuk terus bersaing demi mempertahankan keberlangsungan usaha sekaligus mengembangkan produk mereka. Salah satu cara untuk tetap kompetitif di dunia perekonomian adalah dengan meningkatkan modal perusahaan melalui pasar modal. Pasar modal merupakan sarana keuangan jangka panjang yang diterbitkan oleh perusahaan, sehingga dapat diperjualbelikan dalam bentuk utang atau modal. Salah satu instrumen pasar modal yang sering digunakan oleh perusahaan adalah saham. Banyak perusahaan mengumpulkan dana dengan menjual saham di pasar modal, di mana para investor akan menentukan saham perusahaan mana yang dianggap layak untuk investasi jangka panjang.</w:t>
      </w:r>
    </w:p>
    <w:p w14:paraId="068B1567" w14:textId="77777777" w:rsidR="0091656E" w:rsidRPr="0091656E" w:rsidRDefault="0091656E" w:rsidP="0091656E">
      <w:pPr>
        <w:pStyle w:val="NormalWeb"/>
        <w:spacing w:before="0" w:beforeAutospacing="0" w:after="0" w:afterAutospacing="0"/>
        <w:ind w:firstLine="720"/>
        <w:jc w:val="both"/>
      </w:pPr>
      <w:r w:rsidRPr="0091656E">
        <w:t xml:space="preserve">Hertina dan Saudi (2019) dalam Lalaulita (2022) menyatakan bahwa pesatnya perkembangan pasar modal dalam dunia perekonomian dapat dilihat dari bertambahnya jumlah perusahaan yang tercatat di Bursa Efek Indonesia. Peningkatan jumlah perusahaan tersebut membuat para investor semakin sulit atau ragu dalam memilih perusahaan yang tepat untuk diinvestasikan. Pradrwati (2018) juga menjelaskan bahwa motivasi utama seorang investor melakukan investasi adalah untuk memperoleh laba (return). Oleh karena itu, sebelum melakukan investasi pada suatu perusahaan, investor umumnya perlu </w:t>
      </w:r>
      <w:r w:rsidRPr="0091656E">
        <w:lastRenderedPageBreak/>
        <w:t>mengetahui kondisi perusahaan terlebih dahulu agar investasi yang dilakukan dapat menghasilkan laba yang diharapkan.</w:t>
      </w:r>
    </w:p>
    <w:p w14:paraId="20C0C385" w14:textId="77777777" w:rsidR="0091656E" w:rsidRPr="0091656E" w:rsidRDefault="0091656E" w:rsidP="0091656E">
      <w:pPr>
        <w:pStyle w:val="NormalWeb"/>
        <w:spacing w:before="0" w:beforeAutospacing="0" w:after="0" w:afterAutospacing="0"/>
        <w:ind w:firstLine="720"/>
        <w:jc w:val="both"/>
      </w:pPr>
      <w:r w:rsidRPr="0091656E">
        <w:t>Di Indonesia, kondisi tersebut berdampak pada keputusan perusahaan untuk merumahkan karyawan dan menghentikan kegiatan pertambangan. Penurunan produksi di sektor pertambangan tentu berimplikasi pada penurunan kinerja keuangan perusahaan. Kinerja keuangan yang melemah akan berdampak langsung pada penurunan laba perusahaan. Sebaliknya, semakin baik kinerja keuangan suatu perusahaan, semakin besar pula laba yang dapat dihasilkan. Hal ini akan berpengaruh positif terhadap kenaikan harga saham perusahaan, karena tingginya permintaan investor terhadap saham tersebut (Kartiko, 2021)</w:t>
      </w:r>
    </w:p>
    <w:p w14:paraId="1E199A83" w14:textId="77777777" w:rsidR="0091656E" w:rsidRPr="0091656E" w:rsidRDefault="0091656E" w:rsidP="0091656E">
      <w:pPr>
        <w:pStyle w:val="NormalWeb"/>
        <w:spacing w:before="0" w:beforeAutospacing="0" w:after="0" w:afterAutospacing="0"/>
        <w:ind w:left="1080"/>
        <w:jc w:val="both"/>
      </w:pPr>
      <w:r w:rsidRPr="0091656E">
        <w:rPr>
          <w:noProof/>
          <w:lang w:val="en-US" w:eastAsia="en-US"/>
        </w:rPr>
        <w:drawing>
          <wp:anchor distT="0" distB="0" distL="114300" distR="114300" simplePos="0" relativeHeight="251656704" behindDoc="0" locked="0" layoutInCell="1" allowOverlap="1" wp14:anchorId="32812AD0" wp14:editId="20542D7B">
            <wp:simplePos x="0" y="0"/>
            <wp:positionH relativeFrom="column">
              <wp:posOffset>257810</wp:posOffset>
            </wp:positionH>
            <wp:positionV relativeFrom="paragraph">
              <wp:posOffset>234315</wp:posOffset>
            </wp:positionV>
            <wp:extent cx="4999990" cy="1799590"/>
            <wp:effectExtent l="0" t="0" r="0" b="0"/>
            <wp:wrapTopAndBottom/>
            <wp:docPr id="1866434624"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434624" name="Gambar 1866434624"/>
                    <pic:cNvPicPr/>
                  </pic:nvPicPr>
                  <pic:blipFill rotWithShape="1">
                    <a:blip r:embed="rId14"/>
                    <a:srcRect r="4796" b="9707"/>
                    <a:stretch/>
                  </pic:blipFill>
                  <pic:spPr bwMode="auto">
                    <a:xfrm>
                      <a:off x="0" y="0"/>
                      <a:ext cx="4999990" cy="1799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1656E">
        <w:rPr>
          <w:b/>
          <w:bCs/>
        </w:rPr>
        <w:t xml:space="preserve">Tabel 1. </w:t>
      </w:r>
      <w:r w:rsidRPr="0091656E">
        <w:t>Perkembangan Indeks Sektoral Periode 2016 – 2018</w:t>
      </w:r>
    </w:p>
    <w:p w14:paraId="57495B38" w14:textId="77777777" w:rsidR="0091656E" w:rsidRPr="0091656E" w:rsidRDefault="0091656E" w:rsidP="0091656E">
      <w:pPr>
        <w:pStyle w:val="NormalWeb"/>
        <w:spacing w:before="0" w:beforeAutospacing="0" w:after="0" w:afterAutospacing="0"/>
        <w:ind w:firstLine="720"/>
        <w:jc w:val="both"/>
      </w:pPr>
      <w:r w:rsidRPr="0091656E">
        <w:t xml:space="preserve">Harga saham memiliki peran yang krusial sebagai indikator utama dalam menentukan keputusan investasi bagi para investor di suatu perusahaan. Kenaikan harga saham berkontribusi pada peningkatan return yang diperoleh oleh investor, sehingga pergerakan harga saham menjadi faktor yang sangat diperhatikan dalam dunia investasi. Berdasarkan data yang disajikan dalam Tabel 1, perkembangan harga saham per indeks sektoral menunjukkan tren penurunan dari tahun 2016 hingga 2018 (Otoritas Jasa Keuangan, 2018 dalam Puspitasari, 2021). Sektor </w:t>
      </w:r>
      <w:r w:rsidRPr="0091656E">
        <w:rPr>
          <w:i/>
          <w:iCs/>
        </w:rPr>
        <w:t>Real Estate</w:t>
      </w:r>
      <w:r w:rsidRPr="0091656E">
        <w:t xml:space="preserve"> dan industri </w:t>
      </w:r>
      <w:r w:rsidRPr="0091656E">
        <w:rPr>
          <w:i/>
          <w:iCs/>
        </w:rPr>
        <w:t>Real Estate</w:t>
      </w:r>
      <w:r w:rsidRPr="0091656E">
        <w:t xml:space="preserve"> mengalami kondisi yang kurang menguntungkan, di mana indeks harga saham dalam kategori zona merah akibat nilai indeks yang paling rendah dibandingkan sektor lainnya. Selama tiga tahun terakhir, harga saham perusahaan </w:t>
      </w:r>
      <w:r w:rsidRPr="0091656E">
        <w:rPr>
          <w:i/>
          <w:iCs/>
        </w:rPr>
        <w:t>Real Estate</w:t>
      </w:r>
      <w:r w:rsidRPr="0091656E">
        <w:t xml:space="preserve"> yang terdaftar mengalami penurunan yang signifikan. Penurunan tersebut berkaitan erat dengan kebijakan Bank Indonesia (BI) yang mulai menaikkan suku bunga acuan pada awal Juni 2013. Kenaikan suku bunga BI yang terjadi hingga lima kali lipat, mencapai 7,5%, turut berkontribusi terhadap melemahnya harga saham di sektor </w:t>
      </w:r>
      <w:r w:rsidRPr="0091656E">
        <w:rPr>
          <w:i/>
          <w:iCs/>
        </w:rPr>
        <w:t>Real Estate</w:t>
      </w:r>
      <w:r w:rsidRPr="0091656E">
        <w:t>, mengingat tingginya suku bunga dapat mengurangi minat investasi di sektor tersebut.</w:t>
      </w:r>
    </w:p>
    <w:p w14:paraId="343D660F" w14:textId="77777777" w:rsidR="0091656E" w:rsidRDefault="0091656E" w:rsidP="0091656E">
      <w:pPr>
        <w:pStyle w:val="NormalWeb"/>
        <w:spacing w:before="0" w:beforeAutospacing="0" w:after="0" w:afterAutospacing="0"/>
        <w:ind w:firstLine="720"/>
        <w:jc w:val="both"/>
      </w:pPr>
      <w:r w:rsidRPr="0091656E">
        <w:t xml:space="preserve">Kondisi indeks harga saham sektor </w:t>
      </w:r>
      <w:r w:rsidRPr="0091656E">
        <w:rPr>
          <w:i/>
          <w:iCs/>
        </w:rPr>
        <w:t>Real Estate</w:t>
      </w:r>
      <w:r w:rsidRPr="0091656E">
        <w:t xml:space="preserve"> ini mendorong perlunya analisis lebih lanjut terhadap rasio-rasio keuangan yang dapat menunjukkan kinerja keuangan perusahaan serta kaitannya dengan return saham yang diperoleh. Harga saham di Bursa Efek Indonesia menjadi faktor yang memengaruhi keputusan investasi investor, sehingga informasi mengenai tren harga saham yang jelas dan terperinci sangat dibutuhkan (Puspitasari, 2021).</w:t>
      </w:r>
    </w:p>
    <w:p w14:paraId="42FE4E9C" w14:textId="77777777" w:rsidR="0091656E" w:rsidRDefault="0091656E" w:rsidP="0091656E">
      <w:pPr>
        <w:pStyle w:val="NormalWeb"/>
        <w:spacing w:before="0" w:beforeAutospacing="0" w:after="0" w:afterAutospacing="0"/>
        <w:ind w:firstLine="720"/>
        <w:jc w:val="both"/>
      </w:pPr>
    </w:p>
    <w:p w14:paraId="6406F92C" w14:textId="77777777" w:rsidR="0091656E" w:rsidRDefault="0091656E" w:rsidP="0091656E">
      <w:pPr>
        <w:pStyle w:val="NormalWeb"/>
        <w:spacing w:before="0" w:beforeAutospacing="0" w:after="0" w:afterAutospacing="0"/>
        <w:ind w:firstLine="720"/>
        <w:jc w:val="both"/>
      </w:pPr>
    </w:p>
    <w:p w14:paraId="4DD1D5F9" w14:textId="77777777" w:rsidR="0091656E" w:rsidRDefault="0091656E" w:rsidP="0091656E">
      <w:pPr>
        <w:pStyle w:val="NormalWeb"/>
        <w:spacing w:before="0" w:beforeAutospacing="0" w:after="0" w:afterAutospacing="0"/>
        <w:ind w:firstLine="720"/>
        <w:jc w:val="both"/>
      </w:pPr>
    </w:p>
    <w:p w14:paraId="604C14B9" w14:textId="77777777" w:rsidR="0091656E" w:rsidRPr="0091656E" w:rsidRDefault="0091656E" w:rsidP="0091656E">
      <w:pPr>
        <w:pStyle w:val="NormalWeb"/>
        <w:spacing w:before="0" w:beforeAutospacing="0" w:after="0" w:afterAutospacing="0"/>
        <w:ind w:firstLine="720"/>
        <w:jc w:val="both"/>
      </w:pPr>
    </w:p>
    <w:p w14:paraId="420EC934" w14:textId="77777777" w:rsidR="00BE455A" w:rsidRPr="00D10062" w:rsidRDefault="00BE455A" w:rsidP="00071473">
      <w:pPr>
        <w:spacing w:after="0" w:line="288" w:lineRule="auto"/>
        <w:contextualSpacing/>
        <w:jc w:val="both"/>
        <w:rPr>
          <w:rFonts w:ascii="Times New Roman" w:hAnsi="Times New Roman"/>
          <w:b/>
          <w:sz w:val="24"/>
          <w:szCs w:val="24"/>
          <w:lang w:val="en-US"/>
        </w:rPr>
      </w:pPr>
    </w:p>
    <w:p w14:paraId="4C499892" w14:textId="77777777" w:rsidR="00A07B39" w:rsidRDefault="00A07B39" w:rsidP="00A07B39">
      <w:pPr>
        <w:pStyle w:val="ListParagraph"/>
        <w:numPr>
          <w:ilvl w:val="0"/>
          <w:numId w:val="1"/>
        </w:numPr>
        <w:spacing w:after="0" w:line="288" w:lineRule="auto"/>
        <w:ind w:left="426" w:hanging="426"/>
        <w:rPr>
          <w:rFonts w:ascii="Times New Roman" w:hAnsi="Times New Roman"/>
          <w:b/>
          <w:sz w:val="24"/>
          <w:lang w:val="en-US"/>
        </w:rPr>
      </w:pPr>
      <w:r>
        <w:rPr>
          <w:rFonts w:ascii="Times New Roman" w:hAnsi="Times New Roman"/>
          <w:b/>
          <w:sz w:val="24"/>
          <w:lang w:val="en-US"/>
        </w:rPr>
        <w:lastRenderedPageBreak/>
        <w:t>KAJIAN PUSTAKA</w:t>
      </w:r>
    </w:p>
    <w:p w14:paraId="76B73ABA" w14:textId="77777777" w:rsidR="0091656E" w:rsidRPr="0091656E" w:rsidRDefault="0091656E" w:rsidP="0091656E">
      <w:pPr>
        <w:pStyle w:val="Heading3"/>
        <w:numPr>
          <w:ilvl w:val="0"/>
          <w:numId w:val="3"/>
        </w:numPr>
        <w:spacing w:before="0" w:after="0" w:line="240" w:lineRule="auto"/>
        <w:jc w:val="both"/>
        <w:rPr>
          <w:rFonts w:ascii="Times New Roman" w:hAnsi="Times New Roman" w:cs="Times New Roman"/>
          <w:b/>
          <w:bCs/>
          <w:color w:val="000000" w:themeColor="text1"/>
          <w:sz w:val="24"/>
          <w:szCs w:val="24"/>
        </w:rPr>
      </w:pPr>
      <w:bookmarkStart w:id="0" w:name="_Toc196780288"/>
      <w:proofErr w:type="spellStart"/>
      <w:r w:rsidRPr="0091656E">
        <w:rPr>
          <w:rFonts w:ascii="Times New Roman" w:hAnsi="Times New Roman" w:cs="Times New Roman"/>
          <w:b/>
          <w:bCs/>
          <w:i/>
          <w:iCs/>
          <w:color w:val="000000" w:themeColor="text1"/>
          <w:sz w:val="24"/>
          <w:szCs w:val="24"/>
        </w:rPr>
        <w:t>Earning</w:t>
      </w:r>
      <w:proofErr w:type="spellEnd"/>
      <w:r w:rsidRPr="0091656E">
        <w:rPr>
          <w:rFonts w:ascii="Times New Roman" w:hAnsi="Times New Roman" w:cs="Times New Roman"/>
          <w:b/>
          <w:bCs/>
          <w:i/>
          <w:iCs/>
          <w:color w:val="000000" w:themeColor="text1"/>
          <w:sz w:val="24"/>
          <w:szCs w:val="24"/>
        </w:rPr>
        <w:t xml:space="preserve"> Per Share </w:t>
      </w:r>
      <w:r w:rsidRPr="0091656E">
        <w:rPr>
          <w:rFonts w:ascii="Times New Roman" w:hAnsi="Times New Roman" w:cs="Times New Roman"/>
          <w:b/>
          <w:bCs/>
          <w:color w:val="000000" w:themeColor="text1"/>
          <w:sz w:val="24"/>
          <w:szCs w:val="24"/>
        </w:rPr>
        <w:t>(EPS)</w:t>
      </w:r>
      <w:bookmarkEnd w:id="0"/>
    </w:p>
    <w:p w14:paraId="6E54F5F7" w14:textId="77777777" w:rsidR="0091656E" w:rsidRDefault="0091656E" w:rsidP="00F23C44">
      <w:pPr>
        <w:spacing w:after="0" w:line="240" w:lineRule="auto"/>
        <w:ind w:firstLine="720"/>
        <w:jc w:val="both"/>
        <w:rPr>
          <w:rFonts w:ascii="Times New Roman" w:hAnsi="Times New Roman" w:cs="Times New Roman"/>
          <w:sz w:val="24"/>
          <w:szCs w:val="24"/>
        </w:rPr>
      </w:pPr>
      <w:r w:rsidRPr="0091656E">
        <w:rPr>
          <w:rFonts w:ascii="Times New Roman" w:hAnsi="Times New Roman" w:cs="Times New Roman"/>
          <w:i/>
          <w:iCs/>
          <w:sz w:val="24"/>
          <w:szCs w:val="24"/>
        </w:rPr>
        <w:t xml:space="preserve">Earning Per Share </w:t>
      </w:r>
      <w:r w:rsidRPr="0091656E">
        <w:rPr>
          <w:rFonts w:ascii="Times New Roman" w:hAnsi="Times New Roman" w:cs="Times New Roman"/>
          <w:sz w:val="24"/>
          <w:szCs w:val="24"/>
        </w:rPr>
        <w:t>(EPS), atau yang dapat diartikan sebagai laba per lembar saham, adalah salah satu rasio keuangan penting yang menunjukkan tingkat margin atau keuntungan yang akan diperoleh investor dari setiap lembar saham yang dimilikinya. EPS termasuk dalam jenis rasio nilai pasar (</w:t>
      </w:r>
      <w:r w:rsidRPr="0091656E">
        <w:rPr>
          <w:rFonts w:ascii="Times New Roman" w:hAnsi="Times New Roman" w:cs="Times New Roman"/>
          <w:i/>
          <w:iCs/>
          <w:sz w:val="24"/>
          <w:szCs w:val="24"/>
        </w:rPr>
        <w:t>Market Ratio</w:t>
      </w:r>
      <w:r w:rsidRPr="0091656E">
        <w:rPr>
          <w:rFonts w:ascii="Times New Roman" w:hAnsi="Times New Roman" w:cs="Times New Roman"/>
          <w:sz w:val="24"/>
          <w:szCs w:val="24"/>
        </w:rPr>
        <w:t>) yang bertujuan memberikan gambaran tentang seberapa besar margin keuntungan yang dapat diharapkan oleh perusahaan di masa mendatang. Rasio ini menjadi indikator penting untuk menilai kemampuan perusahaan dalam menghasilkan laba per saham, sehingga sering digunakan oleh investor sebagai acuan dalam pengambilan keputusan investasi (Supriantikasari, 2019)</w:t>
      </w:r>
    </w:p>
    <w:p w14:paraId="10CFB704" w14:textId="77777777" w:rsidR="00F23C44" w:rsidRPr="00F23C44" w:rsidRDefault="00F23C44" w:rsidP="00F23C44">
      <w:pPr>
        <w:spacing w:after="0" w:line="240" w:lineRule="auto"/>
        <w:jc w:val="both"/>
        <w:rPr>
          <w:rFonts w:ascii="Times New Roman" w:hAnsi="Times New Roman" w:cs="Times New Roman"/>
          <w:sz w:val="24"/>
          <w:szCs w:val="24"/>
        </w:rPr>
      </w:pPr>
      <w:r w:rsidRPr="00F23C44">
        <w:rPr>
          <w:rFonts w:ascii="Times New Roman" w:hAnsi="Times New Roman" w:cs="Times New Roman"/>
          <w:sz w:val="24"/>
          <w:szCs w:val="24"/>
        </w:rPr>
        <w:t>Beberapa faktor memengaruhi tingkat EPS, yaitu (Hermanto, 2020):</w:t>
      </w:r>
    </w:p>
    <w:p w14:paraId="7A74C9BE" w14:textId="77777777" w:rsidR="00F23C44" w:rsidRDefault="00F23C44" w:rsidP="00F23C44">
      <w:pPr>
        <w:pStyle w:val="ListParagraph"/>
        <w:numPr>
          <w:ilvl w:val="0"/>
          <w:numId w:val="5"/>
        </w:numPr>
        <w:spacing w:after="0" w:line="240" w:lineRule="auto"/>
        <w:jc w:val="both"/>
        <w:rPr>
          <w:rFonts w:ascii="Times New Roman" w:hAnsi="Times New Roman" w:cs="Times New Roman"/>
          <w:sz w:val="24"/>
          <w:szCs w:val="24"/>
        </w:rPr>
      </w:pPr>
      <w:r w:rsidRPr="00F23C44">
        <w:rPr>
          <w:rFonts w:ascii="Times New Roman" w:hAnsi="Times New Roman" w:cs="Times New Roman"/>
          <w:sz w:val="24"/>
          <w:szCs w:val="24"/>
        </w:rPr>
        <w:t>Pendapatan Perusahaan: Pendapatan yang lebih tinggi biasanya akan menghasilkan laba bersih yang lebih besar, sehingga secara langsung meningkatkan nilai EPS perusahaan.</w:t>
      </w:r>
    </w:p>
    <w:p w14:paraId="1BABF734" w14:textId="77777777" w:rsidR="00F23C44" w:rsidRDefault="00F23C44" w:rsidP="00F23C44">
      <w:pPr>
        <w:pStyle w:val="ListParagraph"/>
        <w:numPr>
          <w:ilvl w:val="0"/>
          <w:numId w:val="5"/>
        </w:numPr>
        <w:spacing w:after="0" w:line="240" w:lineRule="auto"/>
        <w:jc w:val="both"/>
        <w:rPr>
          <w:rFonts w:ascii="Times New Roman" w:hAnsi="Times New Roman" w:cs="Times New Roman"/>
          <w:sz w:val="24"/>
          <w:szCs w:val="24"/>
        </w:rPr>
      </w:pPr>
      <w:r w:rsidRPr="00F23C44">
        <w:rPr>
          <w:rFonts w:ascii="Times New Roman" w:hAnsi="Times New Roman" w:cs="Times New Roman"/>
          <w:sz w:val="24"/>
          <w:szCs w:val="24"/>
        </w:rPr>
        <w:t>Jumlah Saham yang Beredar: Ketika jumlah saham yang beredar meningkat, EPS cenderung menurun karena laba bersih perusahaan harus dibagi kepada lebih banyak saham. Sebaliknya, jika jumlah saham yang beredar berkurang, nilai EPS akan meningkat.</w:t>
      </w:r>
    </w:p>
    <w:p w14:paraId="60AA3CBD" w14:textId="1CFC71F1" w:rsidR="00F23C44" w:rsidRPr="00F23C44" w:rsidRDefault="00F23C44" w:rsidP="00F23C44">
      <w:pPr>
        <w:pStyle w:val="ListParagraph"/>
        <w:numPr>
          <w:ilvl w:val="0"/>
          <w:numId w:val="5"/>
        </w:numPr>
        <w:spacing w:after="0" w:line="240" w:lineRule="auto"/>
        <w:jc w:val="both"/>
        <w:rPr>
          <w:rFonts w:ascii="Times New Roman" w:hAnsi="Times New Roman" w:cs="Times New Roman"/>
          <w:sz w:val="24"/>
          <w:szCs w:val="24"/>
        </w:rPr>
      </w:pPr>
      <w:r w:rsidRPr="00F23C44">
        <w:rPr>
          <w:rFonts w:ascii="Times New Roman" w:hAnsi="Times New Roman" w:cs="Times New Roman"/>
          <w:sz w:val="24"/>
          <w:szCs w:val="24"/>
        </w:rPr>
        <w:t>Biaya Operasional Perusahaan: Biaya seperti bunga pinjaman, biaya overhead, dan pajak dapat menurunkan laba bersih perusahaan, sehingga berdampak negatif pada tingkat EPS. Efisiensi dalam pengelolaan biaya operasional menjadi kunci untuk menjaga EPS tetap stabil atau meningkat.</w:t>
      </w:r>
    </w:p>
    <w:p w14:paraId="7DE91352" w14:textId="77777777" w:rsidR="00F23C44" w:rsidRPr="00F23C44" w:rsidRDefault="00F23C44" w:rsidP="00F23C44">
      <w:pPr>
        <w:spacing w:after="0" w:line="240" w:lineRule="auto"/>
        <w:ind w:left="720" w:firstLine="360"/>
        <w:jc w:val="both"/>
        <w:rPr>
          <w:rFonts w:ascii="Times New Roman" w:hAnsi="Times New Roman" w:cs="Times New Roman"/>
          <w:sz w:val="24"/>
          <w:szCs w:val="24"/>
        </w:rPr>
      </w:pPr>
      <w:r w:rsidRPr="00F23C44">
        <w:rPr>
          <w:rFonts w:ascii="Times New Roman" w:hAnsi="Times New Roman" w:cs="Times New Roman"/>
          <w:sz w:val="24"/>
          <w:szCs w:val="24"/>
          <w:lang w:val="fi-FI"/>
        </w:rPr>
        <w:t xml:space="preserve">EPS memiliki peran penting dalam menilai kinerja perusahaan dalam menghasilkan keuntungan kepada investor. </w:t>
      </w:r>
      <w:r w:rsidRPr="00F23C44">
        <w:rPr>
          <w:rFonts w:ascii="Times New Roman" w:hAnsi="Times New Roman" w:cs="Times New Roman"/>
          <w:sz w:val="24"/>
          <w:szCs w:val="24"/>
        </w:rPr>
        <w:t>Untuk itu, EPS dihitung dengan menggunakan rumus berikut (Hermanto,2020):</w:t>
      </w:r>
    </w:p>
    <w:p w14:paraId="719729DF" w14:textId="77777777" w:rsidR="00F23C44" w:rsidRPr="00F23C44" w:rsidRDefault="00F23C44" w:rsidP="00F23C44">
      <w:pPr>
        <w:spacing w:after="0" w:line="240" w:lineRule="auto"/>
        <w:ind w:left="1080" w:firstLine="720"/>
        <w:jc w:val="both"/>
        <w:rPr>
          <w:rFonts w:ascii="Times New Roman" w:hAnsi="Times New Roman" w:cs="Times New Roman"/>
          <w:sz w:val="24"/>
          <w:szCs w:val="24"/>
        </w:rPr>
      </w:pPr>
      <w:r w:rsidRPr="00F23C44">
        <w:rPr>
          <w:rFonts w:ascii="Times New Roman" w:hAnsi="Times New Roman" w:cs="Times New Roman"/>
          <w:noProof/>
          <w:sz w:val="24"/>
          <w:szCs w:val="24"/>
        </w:rPr>
        <w:drawing>
          <wp:inline distT="0" distB="0" distL="0" distR="0" wp14:anchorId="4F2E3E3B" wp14:editId="3357F81D">
            <wp:extent cx="2628900" cy="541582"/>
            <wp:effectExtent l="0" t="0" r="0" b="0"/>
            <wp:docPr id="273068188"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68188" name="Gambar 273068188"/>
                    <pic:cNvPicPr/>
                  </pic:nvPicPr>
                  <pic:blipFill rotWithShape="1">
                    <a:blip r:embed="rId15">
                      <a:extLst>
                        <a:ext uri="{28A0092B-C50C-407E-A947-70E740481C1C}">
                          <a14:useLocalDpi xmlns:a14="http://schemas.microsoft.com/office/drawing/2010/main" val="0"/>
                        </a:ext>
                      </a:extLst>
                    </a:blip>
                    <a:srcRect b="30800"/>
                    <a:stretch/>
                  </pic:blipFill>
                  <pic:spPr bwMode="auto">
                    <a:xfrm>
                      <a:off x="0" y="0"/>
                      <a:ext cx="2640572" cy="543986"/>
                    </a:xfrm>
                    <a:prstGeom prst="rect">
                      <a:avLst/>
                    </a:prstGeom>
                    <a:ln>
                      <a:noFill/>
                    </a:ln>
                    <a:extLst>
                      <a:ext uri="{53640926-AAD7-44D8-BBD7-CCE9431645EC}">
                        <a14:shadowObscured xmlns:a14="http://schemas.microsoft.com/office/drawing/2010/main"/>
                      </a:ext>
                    </a:extLst>
                  </pic:spPr>
                </pic:pic>
              </a:graphicData>
            </a:graphic>
          </wp:inline>
        </w:drawing>
      </w:r>
    </w:p>
    <w:p w14:paraId="0E9E9AB2" w14:textId="38472A51" w:rsidR="00F23C44" w:rsidRPr="00F23C44" w:rsidRDefault="00F23C44" w:rsidP="00F23C44">
      <w:pPr>
        <w:spacing w:after="0" w:line="240" w:lineRule="auto"/>
        <w:ind w:firstLine="426"/>
        <w:jc w:val="both"/>
        <w:rPr>
          <w:rFonts w:ascii="Times New Roman" w:hAnsi="Times New Roman" w:cs="Times New Roman"/>
          <w:sz w:val="24"/>
          <w:szCs w:val="24"/>
        </w:rPr>
      </w:pPr>
      <w:r w:rsidRPr="00F23C44">
        <w:rPr>
          <w:rFonts w:ascii="Times New Roman" w:hAnsi="Times New Roman" w:cs="Times New Roman"/>
          <w:sz w:val="24"/>
          <w:szCs w:val="24"/>
        </w:rPr>
        <w:t>Perhitungan ini memberikan informasi yang jelas kepada investor mengenai seberapa besar keuntungan yang dapat dihasilkan dari setiap lembar saham yang mereka miliki, sehingga membantu mereka dalam membuat keputusan investasi yang lebih baik. EPS yang tinggi sering kali menjadi indikator positif yang menunjukkan bahwa perusahaan memiliki potensi untuk tumbuh dan memberikan hasil investasi yang baik</w:t>
      </w:r>
      <w:r>
        <w:rPr>
          <w:rFonts w:ascii="Times New Roman" w:hAnsi="Times New Roman" w:cs="Times New Roman"/>
          <w:sz w:val="24"/>
          <w:szCs w:val="24"/>
        </w:rPr>
        <w:t>.</w:t>
      </w:r>
    </w:p>
    <w:p w14:paraId="7669A3C9" w14:textId="433DC474" w:rsidR="00F23C44" w:rsidRPr="00F23C44" w:rsidRDefault="00F23C44" w:rsidP="00F23C44">
      <w:pPr>
        <w:pStyle w:val="Heading3"/>
        <w:numPr>
          <w:ilvl w:val="0"/>
          <w:numId w:val="3"/>
        </w:numPr>
        <w:spacing w:before="0" w:after="0" w:line="240" w:lineRule="auto"/>
        <w:jc w:val="both"/>
        <w:rPr>
          <w:rFonts w:ascii="Times New Roman" w:hAnsi="Times New Roman" w:cs="Times New Roman"/>
          <w:b/>
          <w:bCs/>
          <w:color w:val="000000" w:themeColor="text1"/>
          <w:sz w:val="24"/>
          <w:szCs w:val="24"/>
        </w:rPr>
      </w:pPr>
      <w:bookmarkStart w:id="1" w:name="_Toc196780289"/>
      <w:r w:rsidRPr="00F23C44">
        <w:rPr>
          <w:rFonts w:ascii="Times New Roman" w:hAnsi="Times New Roman" w:cs="Times New Roman"/>
          <w:b/>
          <w:bCs/>
          <w:i/>
          <w:iCs/>
          <w:color w:val="000000" w:themeColor="text1"/>
          <w:sz w:val="24"/>
          <w:szCs w:val="24"/>
        </w:rPr>
        <w:t>Return on equity</w:t>
      </w:r>
      <w:r w:rsidRPr="00F23C44">
        <w:rPr>
          <w:rFonts w:ascii="Times New Roman" w:hAnsi="Times New Roman" w:cs="Times New Roman"/>
          <w:b/>
          <w:bCs/>
          <w:color w:val="000000" w:themeColor="text1"/>
          <w:sz w:val="24"/>
          <w:szCs w:val="24"/>
        </w:rPr>
        <w:t xml:space="preserve"> (ROE)</w:t>
      </w:r>
      <w:bookmarkEnd w:id="1"/>
    </w:p>
    <w:p w14:paraId="4DBD3DCC" w14:textId="77777777" w:rsidR="00F23C44" w:rsidRPr="00F23C44" w:rsidRDefault="00F23C44" w:rsidP="00F23C44">
      <w:pPr>
        <w:spacing w:after="0" w:line="240" w:lineRule="auto"/>
        <w:ind w:firstLine="720"/>
        <w:jc w:val="both"/>
        <w:rPr>
          <w:rFonts w:ascii="Times New Roman" w:hAnsi="Times New Roman" w:cs="Times New Roman"/>
          <w:sz w:val="24"/>
          <w:szCs w:val="24"/>
          <w:lang w:val="fi-FI"/>
        </w:rPr>
      </w:pPr>
      <w:r w:rsidRPr="00F23C44">
        <w:rPr>
          <w:rFonts w:ascii="Times New Roman" w:hAnsi="Times New Roman" w:cs="Times New Roman"/>
          <w:i/>
          <w:iCs/>
          <w:sz w:val="24"/>
          <w:szCs w:val="24"/>
        </w:rPr>
        <w:t>Return on equity</w:t>
      </w:r>
      <w:r w:rsidRPr="00F23C44">
        <w:rPr>
          <w:rFonts w:ascii="Times New Roman" w:hAnsi="Times New Roman" w:cs="Times New Roman"/>
          <w:sz w:val="24"/>
          <w:szCs w:val="24"/>
        </w:rPr>
        <w:t xml:space="preserve"> (ROE) adalah salah satu rasio profitabilitas yang digunakan untuk mengukur kemampuan perusahaan dalam menghasilkan laba bersih (setelah pajak) dengan menggunakan modal ekuitas yang dimiliki. </w:t>
      </w:r>
      <w:r w:rsidRPr="00F23C44">
        <w:rPr>
          <w:rFonts w:ascii="Times New Roman" w:hAnsi="Times New Roman" w:cs="Times New Roman"/>
          <w:sz w:val="24"/>
          <w:szCs w:val="24"/>
          <w:lang w:val="fi-FI"/>
        </w:rPr>
        <w:t>Rasio ini mencerminkan tingkat efisiensi perusahaan dalam mengelola modal sendiri untuk menciptakan pendapatan. Dengan kata lain, ROE menunjukkan tingkat persentase keuntungan yang diperoleh perusahaan dari setiap satuan modal ekuitas yang diinvestasikan (Sari, 2019)</w:t>
      </w:r>
    </w:p>
    <w:p w14:paraId="1955DFE6" w14:textId="02874D41" w:rsidR="00F23C44" w:rsidRPr="00F23C44" w:rsidRDefault="00F23C44" w:rsidP="00F23C44">
      <w:pPr>
        <w:spacing w:after="0" w:line="240" w:lineRule="auto"/>
        <w:ind w:firstLine="720"/>
        <w:jc w:val="both"/>
        <w:rPr>
          <w:rFonts w:ascii="Times New Roman" w:hAnsi="Times New Roman" w:cs="Times New Roman"/>
          <w:sz w:val="24"/>
          <w:szCs w:val="24"/>
          <w:lang w:val="fi-FI"/>
        </w:rPr>
      </w:pPr>
      <w:r w:rsidRPr="00F23C44">
        <w:rPr>
          <w:rFonts w:ascii="Times New Roman" w:hAnsi="Times New Roman" w:cs="Times New Roman"/>
          <w:sz w:val="24"/>
          <w:szCs w:val="24"/>
        </w:rPr>
        <w:t xml:space="preserve">Dalam penelitian ini, ROE digunakan untuk menganalisis sejauh mana perusahaan properti dan </w:t>
      </w:r>
      <w:r w:rsidRPr="00F23C44">
        <w:rPr>
          <w:rFonts w:ascii="Times New Roman" w:hAnsi="Times New Roman" w:cs="Times New Roman"/>
          <w:i/>
          <w:iCs/>
          <w:sz w:val="24"/>
          <w:szCs w:val="24"/>
        </w:rPr>
        <w:t>Real Estate</w:t>
      </w:r>
      <w:r w:rsidRPr="00F23C44">
        <w:rPr>
          <w:rFonts w:ascii="Times New Roman" w:hAnsi="Times New Roman" w:cs="Times New Roman"/>
          <w:sz w:val="24"/>
          <w:szCs w:val="24"/>
        </w:rPr>
        <w:t xml:space="preserve"> yang terdaftar di Bursa Efek Indonesia mampu memanfaatkan modal ekuitasnya dalam menghasilkan laba bersih. </w:t>
      </w:r>
      <w:r w:rsidRPr="00F23C44">
        <w:rPr>
          <w:rFonts w:ascii="Times New Roman" w:hAnsi="Times New Roman" w:cs="Times New Roman"/>
          <w:sz w:val="24"/>
          <w:szCs w:val="24"/>
          <w:lang w:val="fi-FI"/>
        </w:rPr>
        <w:t>Hal ini penting untuk memahami efektivitas pengelolaan modal perusahaan, yang pada akhirnya memengaruhi keputusan investasi investor.</w:t>
      </w:r>
    </w:p>
    <w:p w14:paraId="0E7B3620" w14:textId="5D402322" w:rsidR="00F23C44" w:rsidRPr="00F23C44" w:rsidRDefault="00F23C44" w:rsidP="00F23C44">
      <w:pPr>
        <w:spacing w:after="0" w:line="240" w:lineRule="auto"/>
        <w:ind w:left="2160" w:firstLine="720"/>
        <w:jc w:val="both"/>
        <w:rPr>
          <w:rFonts w:ascii="Times New Roman" w:hAnsi="Times New Roman" w:cs="Times New Roman"/>
          <w:sz w:val="24"/>
          <w:szCs w:val="24"/>
          <w:lang w:val="fi-FI"/>
        </w:rPr>
      </w:pPr>
      <w:r w:rsidRPr="00F23C44">
        <w:rPr>
          <w:rFonts w:ascii="Times New Roman" w:hAnsi="Times New Roman" w:cs="Times New Roman"/>
          <w:noProof/>
          <w:sz w:val="24"/>
          <w:szCs w:val="24"/>
        </w:rPr>
        <w:lastRenderedPageBreak/>
        <w:drawing>
          <wp:anchor distT="0" distB="0" distL="114300" distR="114300" simplePos="0" relativeHeight="251659776" behindDoc="0" locked="0" layoutInCell="1" allowOverlap="1" wp14:anchorId="2B344559" wp14:editId="3AD5398C">
            <wp:simplePos x="0" y="0"/>
            <wp:positionH relativeFrom="column">
              <wp:posOffset>424815</wp:posOffset>
            </wp:positionH>
            <wp:positionV relativeFrom="paragraph">
              <wp:posOffset>180975</wp:posOffset>
            </wp:positionV>
            <wp:extent cx="3990975" cy="443865"/>
            <wp:effectExtent l="0" t="0" r="9525" b="0"/>
            <wp:wrapTopAndBottom/>
            <wp:docPr id="1057451523"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451523" name="Gambar 1057451523"/>
                    <pic:cNvPicPr/>
                  </pic:nvPicPr>
                  <pic:blipFill rotWithShape="1">
                    <a:blip r:embed="rId16"/>
                    <a:srcRect b="47090"/>
                    <a:stretch/>
                  </pic:blipFill>
                  <pic:spPr bwMode="auto">
                    <a:xfrm>
                      <a:off x="0" y="0"/>
                      <a:ext cx="3990975" cy="443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D82C9D" w14:textId="08631C44" w:rsidR="00F23C44" w:rsidRDefault="00F23C44" w:rsidP="00F23C44">
      <w:pPr>
        <w:spacing w:after="0" w:line="240" w:lineRule="auto"/>
        <w:ind w:firstLine="720"/>
        <w:jc w:val="both"/>
        <w:rPr>
          <w:rFonts w:ascii="Times New Roman" w:hAnsi="Times New Roman" w:cs="Times New Roman"/>
          <w:sz w:val="24"/>
          <w:szCs w:val="24"/>
          <w:lang w:val="fi-FI"/>
        </w:rPr>
      </w:pPr>
      <w:r w:rsidRPr="00F23C44">
        <w:rPr>
          <w:rFonts w:ascii="Times New Roman" w:hAnsi="Times New Roman" w:cs="Times New Roman"/>
          <w:sz w:val="24"/>
          <w:szCs w:val="24"/>
          <w:lang w:val="fi-FI"/>
        </w:rPr>
        <w:t>Rumus ini memberikan hasil dalam bentuk persentase yang mencerminkan seberapa besar laba bersih yang dihasilkan dari setiap unit modal ekuitas. Semakin tinggi nilai ROE, semakin baik efisiensi perusahaan dalam memanfaatkan modalnya untuk menghasilkan laba, sehingga memberikan sinyal positif bagi para investor.</w:t>
      </w:r>
    </w:p>
    <w:p w14:paraId="440C949A" w14:textId="271B22FA" w:rsidR="00F23C44" w:rsidRPr="00F23C44" w:rsidRDefault="00F23C44" w:rsidP="00F23C44">
      <w:pPr>
        <w:pStyle w:val="Heading3"/>
        <w:numPr>
          <w:ilvl w:val="0"/>
          <w:numId w:val="3"/>
        </w:numPr>
        <w:spacing w:before="0" w:after="0" w:line="240" w:lineRule="auto"/>
        <w:jc w:val="both"/>
        <w:rPr>
          <w:rFonts w:ascii="Times New Roman" w:hAnsi="Times New Roman" w:cs="Times New Roman"/>
          <w:b/>
          <w:bCs/>
          <w:color w:val="000000" w:themeColor="text1"/>
          <w:sz w:val="24"/>
          <w:szCs w:val="24"/>
        </w:rPr>
      </w:pPr>
      <w:bookmarkStart w:id="2" w:name="_Toc196780290"/>
      <w:r w:rsidRPr="00F23C44">
        <w:rPr>
          <w:rFonts w:ascii="Times New Roman" w:hAnsi="Times New Roman" w:cs="Times New Roman"/>
          <w:b/>
          <w:bCs/>
          <w:color w:val="000000" w:themeColor="text1"/>
          <w:sz w:val="24"/>
          <w:szCs w:val="24"/>
        </w:rPr>
        <w:t>Harga Saham</w:t>
      </w:r>
      <w:bookmarkEnd w:id="2"/>
      <w:r w:rsidRPr="00F23C44">
        <w:rPr>
          <w:rFonts w:ascii="Times New Roman" w:hAnsi="Times New Roman" w:cs="Times New Roman"/>
          <w:b/>
          <w:bCs/>
          <w:color w:val="000000" w:themeColor="text1"/>
          <w:sz w:val="24"/>
          <w:szCs w:val="24"/>
        </w:rPr>
        <w:t xml:space="preserve"> </w:t>
      </w:r>
    </w:p>
    <w:p w14:paraId="31ADC172" w14:textId="77777777" w:rsidR="00F23C44" w:rsidRPr="00F23C44" w:rsidRDefault="00F23C44" w:rsidP="00F23C44">
      <w:pPr>
        <w:spacing w:after="0" w:line="240" w:lineRule="auto"/>
        <w:ind w:firstLine="720"/>
        <w:jc w:val="both"/>
        <w:rPr>
          <w:rFonts w:ascii="Times New Roman" w:hAnsi="Times New Roman" w:cs="Times New Roman"/>
          <w:sz w:val="24"/>
          <w:szCs w:val="24"/>
        </w:rPr>
      </w:pPr>
      <w:r w:rsidRPr="00F23C44">
        <w:rPr>
          <w:rFonts w:ascii="Times New Roman" w:hAnsi="Times New Roman" w:cs="Times New Roman"/>
          <w:sz w:val="24"/>
          <w:szCs w:val="24"/>
        </w:rPr>
        <w:t>Saham adalah surat bukti yang menunjukkan kepemilikan seseorang dalam suatu perusahaan, terutama pada bentuk Perseroan Terbatas (PT). Saham berfungsi sebagai tanda bukti pengambilan bagian dalam perusahaan. Robert Ang (1997) dalam Lunis (2023) menambahkan bahwa saham adalah surat berharga yang menunjukkan kepemilikan atas perusahaan penerbitnya. Dengan demikian, saham dapat disimpulkan sebagai alat yang memberikan hak kepemilikan pada seseorang terhadap perusahaan, yang tentunya juga memberikan hak atas keuntungan perusahaan.</w:t>
      </w:r>
    </w:p>
    <w:p w14:paraId="74FA2130" w14:textId="77777777" w:rsidR="00F23C44" w:rsidRPr="00F23C44" w:rsidRDefault="00F23C44" w:rsidP="00F23C44">
      <w:pPr>
        <w:spacing w:after="0" w:line="240" w:lineRule="auto"/>
        <w:ind w:firstLine="720"/>
        <w:jc w:val="both"/>
        <w:rPr>
          <w:rFonts w:ascii="Times New Roman" w:hAnsi="Times New Roman" w:cs="Times New Roman"/>
          <w:sz w:val="24"/>
          <w:szCs w:val="24"/>
        </w:rPr>
      </w:pPr>
      <w:r w:rsidRPr="00F23C44">
        <w:rPr>
          <w:rFonts w:ascii="Times New Roman" w:hAnsi="Times New Roman" w:cs="Times New Roman"/>
          <w:sz w:val="24"/>
          <w:szCs w:val="24"/>
        </w:rPr>
        <w:t>Beberapa faktor yang mempengaruhi harga saham di pasar bursa antara lain (Fitri, 2020)</w:t>
      </w:r>
    </w:p>
    <w:p w14:paraId="3AD83070" w14:textId="4D8E12B3" w:rsidR="00F23C44" w:rsidRPr="00E907B9" w:rsidRDefault="00F23C44" w:rsidP="00E907B9">
      <w:pPr>
        <w:pStyle w:val="ListParagraph"/>
        <w:numPr>
          <w:ilvl w:val="0"/>
          <w:numId w:val="6"/>
        </w:numPr>
        <w:spacing w:after="0" w:line="240" w:lineRule="auto"/>
        <w:jc w:val="both"/>
        <w:rPr>
          <w:rFonts w:ascii="Times New Roman" w:hAnsi="Times New Roman" w:cs="Times New Roman"/>
          <w:sz w:val="24"/>
          <w:szCs w:val="24"/>
        </w:rPr>
      </w:pPr>
      <w:r w:rsidRPr="00E907B9">
        <w:rPr>
          <w:rFonts w:ascii="Times New Roman" w:hAnsi="Times New Roman" w:cs="Times New Roman"/>
          <w:sz w:val="24"/>
          <w:szCs w:val="24"/>
        </w:rPr>
        <w:t>Kondisi Fundamental Emiten</w:t>
      </w:r>
    </w:p>
    <w:p w14:paraId="2EBC7F70" w14:textId="77777777" w:rsidR="00F23C44" w:rsidRPr="00E907B9" w:rsidRDefault="00F23C44" w:rsidP="00E907B9">
      <w:pPr>
        <w:pStyle w:val="ListParagraph"/>
        <w:numPr>
          <w:ilvl w:val="0"/>
          <w:numId w:val="6"/>
        </w:numPr>
        <w:spacing w:after="0" w:line="240" w:lineRule="auto"/>
        <w:jc w:val="both"/>
        <w:rPr>
          <w:rFonts w:ascii="Times New Roman" w:hAnsi="Times New Roman" w:cs="Times New Roman"/>
          <w:sz w:val="24"/>
          <w:szCs w:val="24"/>
        </w:rPr>
      </w:pPr>
      <w:r w:rsidRPr="00E907B9">
        <w:rPr>
          <w:rFonts w:ascii="Times New Roman" w:hAnsi="Times New Roman" w:cs="Times New Roman"/>
          <w:sz w:val="24"/>
          <w:szCs w:val="24"/>
        </w:rPr>
        <w:t>Hukum Permintaan dan Penawaran</w:t>
      </w:r>
    </w:p>
    <w:p w14:paraId="511433EE" w14:textId="77777777" w:rsidR="00F23C44" w:rsidRPr="00E907B9" w:rsidRDefault="00F23C44" w:rsidP="00E907B9">
      <w:pPr>
        <w:pStyle w:val="ListParagraph"/>
        <w:numPr>
          <w:ilvl w:val="0"/>
          <w:numId w:val="6"/>
        </w:numPr>
        <w:spacing w:after="0" w:line="240" w:lineRule="auto"/>
        <w:jc w:val="both"/>
        <w:rPr>
          <w:rFonts w:ascii="Times New Roman" w:hAnsi="Times New Roman" w:cs="Times New Roman"/>
          <w:sz w:val="24"/>
          <w:szCs w:val="24"/>
        </w:rPr>
      </w:pPr>
      <w:r w:rsidRPr="00E907B9">
        <w:rPr>
          <w:rFonts w:ascii="Times New Roman" w:hAnsi="Times New Roman" w:cs="Times New Roman"/>
          <w:sz w:val="24"/>
          <w:szCs w:val="24"/>
        </w:rPr>
        <w:t>Tingkat Suku Bunga</w:t>
      </w:r>
    </w:p>
    <w:p w14:paraId="7F86A456" w14:textId="77777777" w:rsidR="00F23C44" w:rsidRPr="00E907B9" w:rsidRDefault="00F23C44" w:rsidP="00E907B9">
      <w:pPr>
        <w:pStyle w:val="ListParagraph"/>
        <w:numPr>
          <w:ilvl w:val="0"/>
          <w:numId w:val="6"/>
        </w:numPr>
        <w:spacing w:after="0" w:line="240" w:lineRule="auto"/>
        <w:jc w:val="both"/>
        <w:rPr>
          <w:rFonts w:ascii="Times New Roman" w:hAnsi="Times New Roman" w:cs="Times New Roman"/>
          <w:sz w:val="24"/>
          <w:szCs w:val="24"/>
        </w:rPr>
      </w:pPr>
      <w:r w:rsidRPr="00E907B9">
        <w:rPr>
          <w:rFonts w:ascii="Times New Roman" w:hAnsi="Times New Roman" w:cs="Times New Roman"/>
          <w:sz w:val="24"/>
          <w:szCs w:val="24"/>
        </w:rPr>
        <w:t>Valuta Asing</w:t>
      </w:r>
    </w:p>
    <w:p w14:paraId="1C7510D4" w14:textId="77777777" w:rsidR="00F23C44" w:rsidRPr="00E907B9" w:rsidRDefault="00F23C44" w:rsidP="00E907B9">
      <w:pPr>
        <w:pStyle w:val="ListParagraph"/>
        <w:numPr>
          <w:ilvl w:val="0"/>
          <w:numId w:val="6"/>
        </w:numPr>
        <w:spacing w:after="0" w:line="240" w:lineRule="auto"/>
        <w:jc w:val="both"/>
        <w:rPr>
          <w:rFonts w:ascii="Times New Roman" w:hAnsi="Times New Roman" w:cs="Times New Roman"/>
          <w:sz w:val="24"/>
          <w:szCs w:val="24"/>
        </w:rPr>
      </w:pPr>
      <w:r w:rsidRPr="00E907B9">
        <w:rPr>
          <w:rFonts w:ascii="Times New Roman" w:hAnsi="Times New Roman" w:cs="Times New Roman"/>
          <w:sz w:val="24"/>
          <w:szCs w:val="24"/>
        </w:rPr>
        <w:t>Dana Asing di Bursa</w:t>
      </w:r>
    </w:p>
    <w:p w14:paraId="0B375FD0" w14:textId="77777777" w:rsidR="00F23C44" w:rsidRPr="00E907B9" w:rsidRDefault="00F23C44" w:rsidP="00E907B9">
      <w:pPr>
        <w:pStyle w:val="ListParagraph"/>
        <w:numPr>
          <w:ilvl w:val="0"/>
          <w:numId w:val="6"/>
        </w:numPr>
        <w:spacing w:after="0" w:line="240" w:lineRule="auto"/>
        <w:jc w:val="both"/>
        <w:rPr>
          <w:rFonts w:ascii="Times New Roman" w:hAnsi="Times New Roman" w:cs="Times New Roman"/>
          <w:sz w:val="24"/>
          <w:szCs w:val="24"/>
        </w:rPr>
      </w:pPr>
      <w:r w:rsidRPr="00E907B9">
        <w:rPr>
          <w:rFonts w:ascii="Times New Roman" w:hAnsi="Times New Roman" w:cs="Times New Roman"/>
          <w:sz w:val="24"/>
          <w:szCs w:val="24"/>
        </w:rPr>
        <w:t>Indeks Harga Saham</w:t>
      </w:r>
    </w:p>
    <w:p w14:paraId="17FC7C8D" w14:textId="77777777" w:rsidR="00F23C44" w:rsidRPr="00E907B9" w:rsidRDefault="00F23C44" w:rsidP="00E907B9">
      <w:pPr>
        <w:pStyle w:val="ListParagraph"/>
        <w:numPr>
          <w:ilvl w:val="0"/>
          <w:numId w:val="6"/>
        </w:numPr>
        <w:spacing w:after="0" w:line="240" w:lineRule="auto"/>
        <w:jc w:val="both"/>
        <w:rPr>
          <w:rFonts w:ascii="Times New Roman" w:hAnsi="Times New Roman" w:cs="Times New Roman"/>
          <w:sz w:val="24"/>
          <w:szCs w:val="24"/>
        </w:rPr>
      </w:pPr>
      <w:r w:rsidRPr="00E907B9">
        <w:rPr>
          <w:rFonts w:ascii="Times New Roman" w:hAnsi="Times New Roman" w:cs="Times New Roman"/>
          <w:i/>
          <w:iCs/>
          <w:sz w:val="24"/>
          <w:szCs w:val="24"/>
        </w:rPr>
        <w:t xml:space="preserve">News </w:t>
      </w:r>
      <w:r w:rsidRPr="00E907B9">
        <w:rPr>
          <w:rFonts w:ascii="Times New Roman" w:hAnsi="Times New Roman" w:cs="Times New Roman"/>
          <w:sz w:val="24"/>
          <w:szCs w:val="24"/>
        </w:rPr>
        <w:t xml:space="preserve">dan </w:t>
      </w:r>
      <w:r w:rsidRPr="00E907B9">
        <w:rPr>
          <w:rFonts w:ascii="Times New Roman" w:hAnsi="Times New Roman" w:cs="Times New Roman"/>
          <w:i/>
          <w:iCs/>
          <w:sz w:val="24"/>
          <w:szCs w:val="24"/>
        </w:rPr>
        <w:t>Rumors</w:t>
      </w:r>
    </w:p>
    <w:p w14:paraId="76812596" w14:textId="7D71339E" w:rsidR="00E907B9" w:rsidRPr="00E907B9" w:rsidRDefault="00E907B9" w:rsidP="00E907B9">
      <w:pPr>
        <w:pStyle w:val="Heading3"/>
        <w:numPr>
          <w:ilvl w:val="0"/>
          <w:numId w:val="3"/>
        </w:numPr>
        <w:spacing w:before="0" w:after="0" w:line="240" w:lineRule="auto"/>
        <w:jc w:val="both"/>
        <w:rPr>
          <w:rFonts w:ascii="Times New Roman" w:hAnsi="Times New Roman" w:cs="Times New Roman"/>
          <w:b/>
          <w:bCs/>
          <w:color w:val="000000" w:themeColor="text1"/>
          <w:sz w:val="24"/>
          <w:szCs w:val="24"/>
        </w:rPr>
      </w:pPr>
      <w:bookmarkStart w:id="3" w:name="_Toc196780291"/>
      <w:r w:rsidRPr="00E907B9">
        <w:rPr>
          <w:rFonts w:ascii="Times New Roman" w:hAnsi="Times New Roman" w:cs="Times New Roman"/>
          <w:b/>
          <w:bCs/>
          <w:color w:val="000000" w:themeColor="text1"/>
          <w:sz w:val="24"/>
          <w:szCs w:val="24"/>
        </w:rPr>
        <w:t xml:space="preserve">Perusahaan </w:t>
      </w:r>
      <w:proofErr w:type="spellStart"/>
      <w:r w:rsidRPr="00E907B9">
        <w:rPr>
          <w:rFonts w:ascii="Times New Roman" w:hAnsi="Times New Roman" w:cs="Times New Roman"/>
          <w:b/>
          <w:bCs/>
          <w:color w:val="000000" w:themeColor="text1"/>
          <w:sz w:val="24"/>
          <w:szCs w:val="24"/>
        </w:rPr>
        <w:t>Properti</w:t>
      </w:r>
      <w:proofErr w:type="spellEnd"/>
      <w:r w:rsidRPr="00E907B9">
        <w:rPr>
          <w:rFonts w:ascii="Times New Roman" w:hAnsi="Times New Roman" w:cs="Times New Roman"/>
          <w:b/>
          <w:bCs/>
          <w:color w:val="000000" w:themeColor="text1"/>
          <w:sz w:val="24"/>
          <w:szCs w:val="24"/>
        </w:rPr>
        <w:t xml:space="preserve"> dan </w:t>
      </w:r>
      <w:r w:rsidRPr="00E907B9">
        <w:rPr>
          <w:rFonts w:ascii="Times New Roman" w:hAnsi="Times New Roman" w:cs="Times New Roman"/>
          <w:b/>
          <w:bCs/>
          <w:i/>
          <w:iCs/>
          <w:color w:val="000000" w:themeColor="text1"/>
          <w:sz w:val="24"/>
          <w:szCs w:val="24"/>
        </w:rPr>
        <w:t>Real Estate</w:t>
      </w:r>
      <w:bookmarkEnd w:id="3"/>
      <w:r w:rsidRPr="00E907B9">
        <w:rPr>
          <w:rFonts w:ascii="Times New Roman" w:hAnsi="Times New Roman" w:cs="Times New Roman"/>
          <w:b/>
          <w:bCs/>
          <w:color w:val="000000" w:themeColor="text1"/>
          <w:sz w:val="24"/>
          <w:szCs w:val="24"/>
        </w:rPr>
        <w:t xml:space="preserve"> </w:t>
      </w:r>
    </w:p>
    <w:p w14:paraId="538BEE64" w14:textId="77777777" w:rsidR="00E907B9" w:rsidRPr="00E907B9" w:rsidRDefault="00E907B9" w:rsidP="00E907B9">
      <w:pPr>
        <w:spacing w:after="0" w:line="240" w:lineRule="auto"/>
        <w:ind w:firstLine="720"/>
        <w:jc w:val="both"/>
        <w:rPr>
          <w:rFonts w:ascii="Times New Roman" w:hAnsi="Times New Roman" w:cs="Times New Roman"/>
          <w:sz w:val="24"/>
          <w:szCs w:val="24"/>
        </w:rPr>
      </w:pPr>
      <w:r w:rsidRPr="00E907B9">
        <w:rPr>
          <w:rFonts w:ascii="Times New Roman" w:hAnsi="Times New Roman" w:cs="Times New Roman"/>
          <w:sz w:val="24"/>
          <w:szCs w:val="24"/>
        </w:rPr>
        <w:t xml:space="preserve">Properti berasal dari bahasa Inggris “property,” yang berarti sesuatu yang dapat dimiliki oleh seseorang. Di Indonesia, istilah ini lebih sering dikaitkan dengan </w:t>
      </w:r>
      <w:r w:rsidRPr="00E907B9">
        <w:rPr>
          <w:rFonts w:ascii="Times New Roman" w:hAnsi="Times New Roman" w:cs="Times New Roman"/>
          <w:i/>
          <w:iCs/>
          <w:sz w:val="24"/>
          <w:szCs w:val="24"/>
        </w:rPr>
        <w:t>Real Estate</w:t>
      </w:r>
      <w:r w:rsidRPr="00E907B9">
        <w:rPr>
          <w:rFonts w:ascii="Times New Roman" w:hAnsi="Times New Roman" w:cs="Times New Roman"/>
          <w:sz w:val="24"/>
          <w:szCs w:val="24"/>
        </w:rPr>
        <w:t>, yang mencakup rumah, tanah, ruko, gedung, atau gudang. Properti merujuk pada kepemilikan seseorang terhadap barang, baik berupa barang bergerak maupun tidak bergerak (non-barang) (Febrianto, 2023)</w:t>
      </w:r>
    </w:p>
    <w:p w14:paraId="64B2232D" w14:textId="5CF3E3BC" w:rsidR="00E907B9" w:rsidRPr="00E907B9" w:rsidRDefault="00E907B9" w:rsidP="00E907B9">
      <w:pPr>
        <w:pStyle w:val="Heading3"/>
        <w:numPr>
          <w:ilvl w:val="0"/>
          <w:numId w:val="3"/>
        </w:numPr>
        <w:spacing w:before="0" w:after="0" w:line="240" w:lineRule="auto"/>
        <w:jc w:val="both"/>
        <w:rPr>
          <w:rFonts w:ascii="Times New Roman" w:hAnsi="Times New Roman" w:cs="Times New Roman"/>
          <w:b/>
          <w:bCs/>
          <w:color w:val="000000" w:themeColor="text1"/>
          <w:sz w:val="24"/>
          <w:szCs w:val="24"/>
        </w:rPr>
      </w:pPr>
      <w:bookmarkStart w:id="4" w:name="_Toc196780292"/>
      <w:r w:rsidRPr="00E907B9">
        <w:rPr>
          <w:rFonts w:ascii="Times New Roman" w:hAnsi="Times New Roman" w:cs="Times New Roman"/>
          <w:b/>
          <w:bCs/>
          <w:color w:val="000000" w:themeColor="text1"/>
          <w:sz w:val="24"/>
          <w:szCs w:val="24"/>
        </w:rPr>
        <w:t>Bursa Efek Indonesia</w:t>
      </w:r>
      <w:bookmarkEnd w:id="4"/>
      <w:r w:rsidRPr="00E907B9">
        <w:rPr>
          <w:rFonts w:ascii="Times New Roman" w:hAnsi="Times New Roman" w:cs="Times New Roman"/>
          <w:b/>
          <w:bCs/>
          <w:color w:val="000000" w:themeColor="text1"/>
          <w:sz w:val="24"/>
          <w:szCs w:val="24"/>
        </w:rPr>
        <w:t xml:space="preserve"> </w:t>
      </w:r>
    </w:p>
    <w:p w14:paraId="655EF42D" w14:textId="4F4A13E4" w:rsidR="0091656E" w:rsidRDefault="00E907B9" w:rsidP="00E907B9">
      <w:pPr>
        <w:spacing w:after="0" w:line="240" w:lineRule="auto"/>
        <w:ind w:firstLine="720"/>
        <w:jc w:val="both"/>
        <w:rPr>
          <w:rFonts w:ascii="Times New Roman" w:hAnsi="Times New Roman" w:cs="Times New Roman"/>
          <w:sz w:val="24"/>
          <w:szCs w:val="24"/>
        </w:rPr>
      </w:pPr>
      <w:r w:rsidRPr="00E907B9">
        <w:rPr>
          <w:rFonts w:ascii="Times New Roman" w:hAnsi="Times New Roman" w:cs="Times New Roman"/>
          <w:sz w:val="24"/>
          <w:szCs w:val="24"/>
        </w:rPr>
        <w:t>Bursa Efek Indonesia (BEI) atau Indonesia Stock Exchange (IDX) merupakan bursa saham yang terletak di Jakarta, Indonesia. BEI awalnya dikenal sebagai Bursa Efek Jakarta, yang kemudian berubah menjadi Bursa Efek Indonesia setelah melakukan merger dengan Bursa Efek Surabaya.</w:t>
      </w:r>
    </w:p>
    <w:p w14:paraId="1336B9FA" w14:textId="77777777" w:rsidR="00E907B9" w:rsidRPr="00E907B9" w:rsidRDefault="00E907B9" w:rsidP="00E907B9">
      <w:pPr>
        <w:spacing w:after="0" w:line="240" w:lineRule="auto"/>
        <w:ind w:firstLine="720"/>
        <w:jc w:val="both"/>
        <w:rPr>
          <w:rFonts w:ascii="Times New Roman" w:hAnsi="Times New Roman" w:cs="Times New Roman"/>
          <w:sz w:val="24"/>
          <w:szCs w:val="24"/>
        </w:rPr>
      </w:pPr>
    </w:p>
    <w:p w14:paraId="1614E5D2" w14:textId="0BE835E4" w:rsidR="00071473" w:rsidRPr="00A07B39" w:rsidRDefault="00071473" w:rsidP="00A07B39">
      <w:pPr>
        <w:pStyle w:val="ListParagraph"/>
        <w:numPr>
          <w:ilvl w:val="0"/>
          <w:numId w:val="1"/>
        </w:numPr>
        <w:spacing w:after="0" w:line="288" w:lineRule="auto"/>
        <w:ind w:left="426" w:hanging="426"/>
        <w:rPr>
          <w:rFonts w:ascii="Times New Roman" w:hAnsi="Times New Roman"/>
          <w:b/>
          <w:sz w:val="24"/>
          <w:lang w:val="en-US"/>
        </w:rPr>
      </w:pPr>
      <w:r w:rsidRPr="00A07B39">
        <w:rPr>
          <w:rFonts w:ascii="Times New Roman" w:hAnsi="Times New Roman"/>
          <w:b/>
          <w:sz w:val="24"/>
        </w:rPr>
        <w:t>METODE PENELITIAN</w:t>
      </w:r>
      <w:r w:rsidR="00A81F90" w:rsidRPr="00A07B39">
        <w:rPr>
          <w:rFonts w:ascii="Times New Roman" w:hAnsi="Times New Roman"/>
          <w:b/>
          <w:sz w:val="24"/>
          <w:lang w:val="en-US"/>
        </w:rPr>
        <w:t xml:space="preserve"> </w:t>
      </w:r>
    </w:p>
    <w:p w14:paraId="43C2DA37" w14:textId="77777777" w:rsidR="00E907B9" w:rsidRPr="00E907B9" w:rsidRDefault="00E907B9" w:rsidP="00E907B9">
      <w:pPr>
        <w:spacing w:after="0" w:line="240" w:lineRule="auto"/>
        <w:ind w:firstLine="567"/>
        <w:contextualSpacing/>
        <w:jc w:val="both"/>
        <w:rPr>
          <w:rFonts w:ascii="Times New Roman" w:hAnsi="Times New Roman"/>
          <w:sz w:val="24"/>
          <w:lang w:val="en-ID"/>
        </w:rPr>
      </w:pPr>
      <w:proofErr w:type="spellStart"/>
      <w:r w:rsidRPr="00E907B9">
        <w:rPr>
          <w:rFonts w:ascii="Times New Roman" w:hAnsi="Times New Roman"/>
          <w:sz w:val="24"/>
          <w:lang w:val="en-ID"/>
        </w:rPr>
        <w:t>Penelitian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ini</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bertujuan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untuk</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menganalisis</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pengaruh</w:t>
      </w:r>
      <w:proofErr w:type="spellEnd"/>
      <w:r w:rsidRPr="00E907B9">
        <w:rPr>
          <w:rFonts w:ascii="Times New Roman" w:hAnsi="Times New Roman"/>
          <w:sz w:val="24"/>
          <w:lang w:val="en-ID"/>
        </w:rPr>
        <w:t xml:space="preserve"> Earning Per Share (EPS) dan Return on Equity (ROE) </w:t>
      </w:r>
      <w:proofErr w:type="spellStart"/>
      <w:r w:rsidRPr="00E907B9">
        <w:rPr>
          <w:rFonts w:ascii="Times New Roman" w:hAnsi="Times New Roman"/>
          <w:sz w:val="24"/>
          <w:lang w:val="en-ID"/>
        </w:rPr>
        <w:t>terhadap</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harga</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saham</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perusahaan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properti</w:t>
      </w:r>
      <w:proofErr w:type="spellEnd"/>
      <w:r w:rsidRPr="00E907B9">
        <w:rPr>
          <w:rFonts w:ascii="Times New Roman" w:hAnsi="Times New Roman"/>
          <w:sz w:val="24"/>
          <w:lang w:val="en-ID"/>
        </w:rPr>
        <w:t xml:space="preserve"> dan Real Estate yang </w:t>
      </w:r>
      <w:proofErr w:type="spellStart"/>
      <w:r w:rsidRPr="00E907B9">
        <w:rPr>
          <w:rFonts w:ascii="Times New Roman" w:hAnsi="Times New Roman"/>
          <w:sz w:val="24"/>
          <w:lang w:val="en-ID"/>
        </w:rPr>
        <w:t>terdaftar</w:t>
      </w:r>
      <w:proofErr w:type="spellEnd"/>
      <w:r w:rsidRPr="00E907B9">
        <w:rPr>
          <w:rFonts w:ascii="Times New Roman" w:hAnsi="Times New Roman"/>
          <w:sz w:val="24"/>
          <w:lang w:val="en-ID"/>
        </w:rPr>
        <w:t xml:space="preserve"> di Bursa </w:t>
      </w:r>
      <w:proofErr w:type="spellStart"/>
      <w:r w:rsidRPr="00E907B9">
        <w:rPr>
          <w:rFonts w:ascii="Times New Roman" w:hAnsi="Times New Roman"/>
          <w:sz w:val="24"/>
          <w:lang w:val="en-ID"/>
        </w:rPr>
        <w:t>Efek</w:t>
      </w:r>
      <w:proofErr w:type="spellEnd"/>
      <w:r w:rsidRPr="00E907B9">
        <w:rPr>
          <w:rFonts w:ascii="Times New Roman" w:hAnsi="Times New Roman"/>
          <w:sz w:val="24"/>
          <w:lang w:val="en-ID"/>
        </w:rPr>
        <w:t xml:space="preserve"> Indonesia (BEI) pada </w:t>
      </w:r>
      <w:proofErr w:type="spellStart"/>
      <w:r w:rsidRPr="00E907B9">
        <w:rPr>
          <w:rFonts w:ascii="Times New Roman" w:hAnsi="Times New Roman"/>
          <w:sz w:val="24"/>
          <w:lang w:val="en-ID"/>
        </w:rPr>
        <w:t>periode</w:t>
      </w:r>
      <w:proofErr w:type="spellEnd"/>
      <w:r w:rsidRPr="00E907B9">
        <w:rPr>
          <w:rFonts w:ascii="Times New Roman" w:hAnsi="Times New Roman"/>
          <w:sz w:val="24"/>
          <w:lang w:val="en-ID"/>
        </w:rPr>
        <w:t xml:space="preserve"> 2021-2023. </w:t>
      </w:r>
      <w:proofErr w:type="spellStart"/>
      <w:r w:rsidRPr="00E907B9">
        <w:rPr>
          <w:rFonts w:ascii="Times New Roman" w:hAnsi="Times New Roman"/>
          <w:sz w:val="24"/>
          <w:lang w:val="en-ID"/>
        </w:rPr>
        <w:t>Penelitian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ini</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menggunakan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pendekatan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kuantitatif</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dengan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metode</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kausalitas</w:t>
      </w:r>
      <w:proofErr w:type="spellEnd"/>
      <w:r w:rsidRPr="00E907B9">
        <w:rPr>
          <w:rFonts w:ascii="Times New Roman" w:hAnsi="Times New Roman"/>
          <w:sz w:val="24"/>
          <w:lang w:val="en-ID"/>
        </w:rPr>
        <w:t>.</w:t>
      </w:r>
    </w:p>
    <w:p w14:paraId="33ED6BF9" w14:textId="77777777" w:rsidR="000B6024" w:rsidRDefault="00E907B9" w:rsidP="000B6024">
      <w:pPr>
        <w:spacing w:after="0" w:line="240" w:lineRule="auto"/>
        <w:contextualSpacing/>
        <w:jc w:val="both"/>
        <w:rPr>
          <w:rFonts w:ascii="Times New Roman" w:hAnsi="Times New Roman"/>
          <w:sz w:val="24"/>
          <w:lang w:val="en-ID"/>
        </w:rPr>
      </w:pPr>
      <w:proofErr w:type="spellStart"/>
      <w:r w:rsidRPr="00E907B9">
        <w:rPr>
          <w:rFonts w:ascii="Times New Roman" w:hAnsi="Times New Roman"/>
          <w:sz w:val="24"/>
          <w:lang w:val="en-ID"/>
        </w:rPr>
        <w:t>Rancangan</w:t>
      </w:r>
      <w:proofErr w:type="spellEnd"/>
      <w:r w:rsidRPr="00E907B9">
        <w:rPr>
          <w:rFonts w:ascii="Times New Roman" w:hAnsi="Times New Roman"/>
          <w:sz w:val="24"/>
          <w:lang w:val="en-ID"/>
        </w:rPr>
        <w:t>/</w:t>
      </w:r>
      <w:proofErr w:type="spellStart"/>
      <w:r w:rsidRPr="00E907B9">
        <w:rPr>
          <w:rFonts w:ascii="Times New Roman" w:hAnsi="Times New Roman"/>
          <w:sz w:val="24"/>
          <w:lang w:val="en-ID"/>
        </w:rPr>
        <w:t>Tahapan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Penelitian</w:t>
      </w:r>
      <w:proofErr w:type="spellEnd"/>
      <w:r w:rsidRPr="00E907B9">
        <w:rPr>
          <w:rFonts w:ascii="Times New Roman" w:hAnsi="Times New Roman"/>
          <w:sz w:val="24"/>
          <w:lang w:val="en-ID"/>
        </w:rPr>
        <w:t>:</w:t>
      </w:r>
      <w:r w:rsidR="000B6024">
        <w:rPr>
          <w:rFonts w:ascii="Times New Roman" w:hAnsi="Times New Roman"/>
          <w:sz w:val="24"/>
          <w:lang w:val="en-ID"/>
        </w:rPr>
        <w:t xml:space="preserve"> </w:t>
      </w:r>
      <w:proofErr w:type="spellStart"/>
      <w:r w:rsidRPr="00E907B9">
        <w:rPr>
          <w:rFonts w:ascii="Times New Roman" w:hAnsi="Times New Roman"/>
          <w:sz w:val="24"/>
          <w:lang w:val="en-ID"/>
        </w:rPr>
        <w:t>Pengumpulan</w:t>
      </w:r>
      <w:proofErr w:type="spellEnd"/>
      <w:r w:rsidRPr="00E907B9">
        <w:rPr>
          <w:rFonts w:ascii="Times New Roman" w:hAnsi="Times New Roman"/>
          <w:sz w:val="24"/>
          <w:lang w:val="en-ID"/>
        </w:rPr>
        <w:t xml:space="preserve"> Data: </w:t>
      </w:r>
      <w:proofErr w:type="spellStart"/>
      <w:r w:rsidRPr="00E907B9">
        <w:rPr>
          <w:rFonts w:ascii="Times New Roman" w:hAnsi="Times New Roman"/>
          <w:sz w:val="24"/>
          <w:lang w:val="en-ID"/>
        </w:rPr>
        <w:t>Mengumpulkan</w:t>
      </w:r>
      <w:proofErr w:type="spellEnd"/>
      <w:r w:rsidRPr="00E907B9">
        <w:rPr>
          <w:rFonts w:ascii="Times New Roman" w:hAnsi="Times New Roman"/>
          <w:sz w:val="24"/>
          <w:lang w:val="en-ID"/>
        </w:rPr>
        <w:t xml:space="preserve"> data </w:t>
      </w:r>
      <w:proofErr w:type="spellStart"/>
      <w:r w:rsidRPr="00E907B9">
        <w:rPr>
          <w:rFonts w:ascii="Times New Roman" w:hAnsi="Times New Roman"/>
          <w:sz w:val="24"/>
          <w:lang w:val="en-ID"/>
        </w:rPr>
        <w:t>sekunder</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berupa</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laporan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tahunan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perusahaan</w:t>
      </w:r>
      <w:proofErr w:type="spellEnd"/>
      <w:r w:rsidRPr="00E907B9">
        <w:rPr>
          <w:rFonts w:ascii="Times New Roman" w:hAnsi="Times New Roman"/>
          <w:sz w:val="24"/>
          <w:lang w:val="en-ID"/>
        </w:rPr>
        <w:t xml:space="preserve"> (2021-2023) dan data </w:t>
      </w:r>
      <w:proofErr w:type="spellStart"/>
      <w:r w:rsidRPr="00E907B9">
        <w:rPr>
          <w:rFonts w:ascii="Times New Roman" w:hAnsi="Times New Roman"/>
          <w:sz w:val="24"/>
          <w:lang w:val="en-ID"/>
        </w:rPr>
        <w:t>harga</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saham</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penutupan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akhir</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tahun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dari</w:t>
      </w:r>
      <w:proofErr w:type="spellEnd"/>
      <w:r w:rsidRPr="00E907B9">
        <w:rPr>
          <w:rFonts w:ascii="Times New Roman" w:hAnsi="Times New Roman"/>
          <w:sz w:val="24"/>
          <w:lang w:val="en-ID"/>
        </w:rPr>
        <w:t xml:space="preserve"> BEI.</w:t>
      </w:r>
      <w:r w:rsidR="000B6024">
        <w:rPr>
          <w:rFonts w:ascii="Times New Roman" w:hAnsi="Times New Roman"/>
          <w:sz w:val="24"/>
          <w:lang w:val="en-ID"/>
        </w:rPr>
        <w:t xml:space="preserve"> </w:t>
      </w:r>
      <w:proofErr w:type="spellStart"/>
      <w:r w:rsidRPr="00E907B9">
        <w:rPr>
          <w:rFonts w:ascii="Times New Roman" w:hAnsi="Times New Roman"/>
          <w:sz w:val="24"/>
          <w:lang w:val="en-ID"/>
        </w:rPr>
        <w:t>Memilih</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sampel</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perusahaan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properti</w:t>
      </w:r>
      <w:proofErr w:type="spellEnd"/>
      <w:r w:rsidRPr="00E907B9">
        <w:rPr>
          <w:rFonts w:ascii="Times New Roman" w:hAnsi="Times New Roman"/>
          <w:sz w:val="24"/>
          <w:lang w:val="en-ID"/>
        </w:rPr>
        <w:t xml:space="preserve"> dan Real Estate yang </w:t>
      </w:r>
      <w:proofErr w:type="spellStart"/>
      <w:r w:rsidRPr="00E907B9">
        <w:rPr>
          <w:rFonts w:ascii="Times New Roman" w:hAnsi="Times New Roman"/>
          <w:sz w:val="24"/>
          <w:lang w:val="en-ID"/>
        </w:rPr>
        <w:t>memenuhi</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kriteria</w:t>
      </w:r>
      <w:proofErr w:type="spellEnd"/>
      <w:r w:rsidRPr="00E907B9">
        <w:rPr>
          <w:rFonts w:ascii="Times New Roman" w:hAnsi="Times New Roman"/>
          <w:sz w:val="24"/>
          <w:lang w:val="en-ID"/>
        </w:rPr>
        <w:t xml:space="preserve"> purposive sampling (</w:t>
      </w:r>
      <w:proofErr w:type="spellStart"/>
      <w:r w:rsidRPr="00E907B9">
        <w:rPr>
          <w:rFonts w:ascii="Times New Roman" w:hAnsi="Times New Roman"/>
          <w:sz w:val="24"/>
          <w:lang w:val="en-ID"/>
        </w:rPr>
        <w:t>terdaftar</w:t>
      </w:r>
      <w:proofErr w:type="spellEnd"/>
      <w:r w:rsidRPr="00E907B9">
        <w:rPr>
          <w:rFonts w:ascii="Times New Roman" w:hAnsi="Times New Roman"/>
          <w:sz w:val="24"/>
          <w:lang w:val="en-ID"/>
        </w:rPr>
        <w:t xml:space="preserve"> di BEI 2021-2023, </w:t>
      </w:r>
      <w:proofErr w:type="spellStart"/>
      <w:r w:rsidRPr="00E907B9">
        <w:rPr>
          <w:rFonts w:ascii="Times New Roman" w:hAnsi="Times New Roman"/>
          <w:sz w:val="24"/>
          <w:lang w:val="en-ID"/>
        </w:rPr>
        <w:t>memiliki</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laporan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tahunan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lengkap</w:t>
      </w:r>
      <w:proofErr w:type="spellEnd"/>
      <w:r w:rsidRPr="00E907B9">
        <w:rPr>
          <w:rFonts w:ascii="Times New Roman" w:hAnsi="Times New Roman"/>
          <w:sz w:val="24"/>
          <w:lang w:val="en-ID"/>
        </w:rPr>
        <w:t xml:space="preserve">, dan </w:t>
      </w:r>
      <w:proofErr w:type="spellStart"/>
      <w:r w:rsidRPr="00E907B9">
        <w:rPr>
          <w:rFonts w:ascii="Times New Roman" w:hAnsi="Times New Roman"/>
          <w:sz w:val="24"/>
          <w:lang w:val="en-ID"/>
        </w:rPr>
        <w:t>mencatatkan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keuntungan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berturut-turut</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Berdasarkan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kriteria</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terpilih</w:t>
      </w:r>
      <w:proofErr w:type="spellEnd"/>
      <w:r w:rsidRPr="00E907B9">
        <w:rPr>
          <w:rFonts w:ascii="Times New Roman" w:hAnsi="Times New Roman"/>
          <w:sz w:val="24"/>
          <w:lang w:val="en-ID"/>
        </w:rPr>
        <w:t xml:space="preserve"> 10 </w:t>
      </w:r>
      <w:proofErr w:type="spellStart"/>
      <w:r w:rsidRPr="00E907B9">
        <w:rPr>
          <w:rFonts w:ascii="Times New Roman" w:hAnsi="Times New Roman"/>
          <w:sz w:val="24"/>
          <w:lang w:val="en-ID"/>
        </w:rPr>
        <w:t>perusahaan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sebagai</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sampel</w:t>
      </w:r>
      <w:proofErr w:type="spellEnd"/>
      <w:r w:rsidRPr="00E907B9">
        <w:rPr>
          <w:rFonts w:ascii="Times New Roman" w:hAnsi="Times New Roman"/>
          <w:sz w:val="24"/>
          <w:lang w:val="en-ID"/>
        </w:rPr>
        <w:t>.</w:t>
      </w:r>
    </w:p>
    <w:p w14:paraId="5B3E4735" w14:textId="570E06F6" w:rsidR="00E907B9" w:rsidRPr="00E907B9" w:rsidRDefault="00E907B9" w:rsidP="000B6024">
      <w:pPr>
        <w:spacing w:after="0" w:line="240" w:lineRule="auto"/>
        <w:ind w:firstLine="720"/>
        <w:contextualSpacing/>
        <w:jc w:val="both"/>
        <w:rPr>
          <w:rFonts w:ascii="Times New Roman" w:hAnsi="Times New Roman"/>
          <w:sz w:val="24"/>
          <w:lang w:val="en-ID"/>
        </w:rPr>
      </w:pPr>
      <w:proofErr w:type="spellStart"/>
      <w:r w:rsidRPr="00E907B9">
        <w:rPr>
          <w:rFonts w:ascii="Times New Roman" w:hAnsi="Times New Roman"/>
          <w:sz w:val="24"/>
          <w:lang w:val="en-ID"/>
        </w:rPr>
        <w:lastRenderedPageBreak/>
        <w:t>Pengolahan</w:t>
      </w:r>
      <w:proofErr w:type="spellEnd"/>
      <w:r w:rsidRPr="00E907B9">
        <w:rPr>
          <w:rFonts w:ascii="Times New Roman" w:hAnsi="Times New Roman"/>
          <w:sz w:val="24"/>
          <w:lang w:val="en-ID"/>
        </w:rPr>
        <w:t xml:space="preserve"> Data: </w:t>
      </w:r>
      <w:proofErr w:type="spellStart"/>
      <w:r w:rsidRPr="00E907B9">
        <w:rPr>
          <w:rFonts w:ascii="Times New Roman" w:hAnsi="Times New Roman"/>
          <w:sz w:val="24"/>
          <w:lang w:val="en-ID"/>
        </w:rPr>
        <w:t>Menghitung</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nilai</w:t>
      </w:r>
      <w:proofErr w:type="spellEnd"/>
      <w:r w:rsidRPr="00E907B9">
        <w:rPr>
          <w:rFonts w:ascii="Times New Roman" w:hAnsi="Times New Roman"/>
          <w:sz w:val="24"/>
          <w:lang w:val="en-ID"/>
        </w:rPr>
        <w:t xml:space="preserve"> EPS dan ROE </w:t>
      </w:r>
      <w:proofErr w:type="spellStart"/>
      <w:r w:rsidRPr="00E907B9">
        <w:rPr>
          <w:rFonts w:ascii="Times New Roman" w:hAnsi="Times New Roman"/>
          <w:sz w:val="24"/>
          <w:lang w:val="en-ID"/>
        </w:rPr>
        <w:t>berdasarkan</w:t>
      </w:r>
      <w:proofErr w:type="spellEnd"/>
      <w:r w:rsidRPr="00E907B9">
        <w:rPr>
          <w:rFonts w:ascii="Times New Roman" w:hAnsi="Times New Roman"/>
          <w:sz w:val="24"/>
          <w:lang w:val="en-ID"/>
        </w:rPr>
        <w:t xml:space="preserve"> data </w:t>
      </w:r>
      <w:proofErr w:type="spellStart"/>
      <w:r w:rsidRPr="00E907B9">
        <w:rPr>
          <w:rFonts w:ascii="Times New Roman" w:hAnsi="Times New Roman"/>
          <w:sz w:val="24"/>
          <w:lang w:val="en-ID"/>
        </w:rPr>
        <w:t>laporan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keuangan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perusahaan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Earning</w:t>
      </w:r>
      <w:proofErr w:type="spellEnd"/>
      <w:r w:rsidRPr="00E907B9">
        <w:rPr>
          <w:rFonts w:ascii="Times New Roman" w:hAnsi="Times New Roman"/>
          <w:sz w:val="24"/>
          <w:lang w:val="en-ID"/>
        </w:rPr>
        <w:t xml:space="preserve"> Per Share (EPS) </w:t>
      </w:r>
      <w:proofErr w:type="spellStart"/>
      <w:r w:rsidRPr="00E907B9">
        <w:rPr>
          <w:rFonts w:ascii="Times New Roman" w:hAnsi="Times New Roman"/>
          <w:sz w:val="24"/>
          <w:lang w:val="en-ID"/>
        </w:rPr>
        <w:t>dihitung</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menggunakan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rumus</w:t>
      </w:r>
      <w:proofErr w:type="spellEnd"/>
      <w:r w:rsidRPr="00E907B9">
        <w:rPr>
          <w:rFonts w:ascii="Times New Roman" w:hAnsi="Times New Roman"/>
          <w:sz w:val="24"/>
          <w:lang w:val="en-ID"/>
        </w:rPr>
        <w:t>: EPS=</w:t>
      </w:r>
      <w:proofErr w:type="spellStart"/>
      <w:r w:rsidRPr="00E907B9">
        <w:rPr>
          <w:rFonts w:ascii="Times New Roman" w:hAnsi="Times New Roman"/>
          <w:sz w:val="24"/>
          <w:lang w:val="en-ID"/>
        </w:rPr>
        <w:t>Jumlah</w:t>
      </w:r>
      <w:proofErr w:type="spellEnd"/>
      <w:r w:rsidRPr="00E907B9">
        <w:rPr>
          <w:rFonts w:ascii="Times New Roman" w:hAnsi="Times New Roman"/>
          <w:sz w:val="24"/>
          <w:lang w:val="en-ID"/>
        </w:rPr>
        <w:t> Saham </w:t>
      </w:r>
      <w:proofErr w:type="spellStart"/>
      <w:r w:rsidRPr="00E907B9">
        <w:rPr>
          <w:rFonts w:ascii="Times New Roman" w:hAnsi="Times New Roman"/>
          <w:sz w:val="24"/>
          <w:lang w:val="en-ID"/>
        </w:rPr>
        <w:t>BeredarLaba</w:t>
      </w:r>
      <w:proofErr w:type="spellEnd"/>
      <w:r w:rsidRPr="00E907B9">
        <w:rPr>
          <w:rFonts w:ascii="Times New Roman" w:hAnsi="Times New Roman"/>
          <w:sz w:val="24"/>
          <w:lang w:val="en-ID"/>
        </w:rPr>
        <w:t> </w:t>
      </w:r>
      <w:proofErr w:type="spellStart"/>
      <w:r w:rsidRPr="00E907B9">
        <w:rPr>
          <w:rFonts w:ascii="Times New Roman" w:hAnsi="Times New Roman"/>
          <w:sz w:val="24"/>
          <w:lang w:val="en-ID"/>
        </w:rPr>
        <w:t>Bersih</w:t>
      </w:r>
      <w:proofErr w:type="spellEnd"/>
      <w:r w:rsidRPr="00E907B9">
        <w:rPr>
          <w:rFonts w:ascii="Times New Roman" w:hAnsi="Times New Roman"/>
          <w:sz w:val="24"/>
          <w:lang w:val="en-ID"/>
        </w:rPr>
        <w:t>​</w:t>
      </w:r>
      <w:r w:rsidR="000B6024">
        <w:rPr>
          <w:rFonts w:ascii="Times New Roman" w:hAnsi="Times New Roman"/>
          <w:sz w:val="24"/>
          <w:lang w:val="en-ID"/>
        </w:rPr>
        <w:t>.</w:t>
      </w:r>
      <w:r w:rsidRPr="00E907B9">
        <w:rPr>
          <w:rFonts w:ascii="Times New Roman" w:hAnsi="Times New Roman"/>
          <w:sz w:val="24"/>
          <w:lang w:val="en-ID"/>
        </w:rPr>
        <w:t xml:space="preserve">Return on Equity (ROE) </w:t>
      </w:r>
      <w:proofErr w:type="spellStart"/>
      <w:r w:rsidRPr="00E907B9">
        <w:rPr>
          <w:rFonts w:ascii="Times New Roman" w:hAnsi="Times New Roman"/>
          <w:sz w:val="24"/>
          <w:lang w:val="en-ID"/>
        </w:rPr>
        <w:t>dihitung</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menggunakan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rumus</w:t>
      </w:r>
      <w:proofErr w:type="spellEnd"/>
      <w:r w:rsidRPr="00E907B9">
        <w:rPr>
          <w:rFonts w:ascii="Times New Roman" w:hAnsi="Times New Roman"/>
          <w:sz w:val="24"/>
          <w:lang w:val="en-ID"/>
        </w:rPr>
        <w:t>: ROE=Total </w:t>
      </w:r>
      <w:proofErr w:type="spellStart"/>
      <w:r w:rsidRPr="00E907B9">
        <w:rPr>
          <w:rFonts w:ascii="Times New Roman" w:hAnsi="Times New Roman"/>
          <w:sz w:val="24"/>
          <w:lang w:val="en-ID"/>
        </w:rPr>
        <w:t>EkuitasLaba</w:t>
      </w:r>
      <w:proofErr w:type="spellEnd"/>
      <w:r w:rsidRPr="00E907B9">
        <w:rPr>
          <w:rFonts w:ascii="Times New Roman" w:hAnsi="Times New Roman"/>
          <w:sz w:val="24"/>
          <w:lang w:val="en-ID"/>
        </w:rPr>
        <w:t> </w:t>
      </w:r>
      <w:proofErr w:type="spellStart"/>
      <w:r w:rsidRPr="00E907B9">
        <w:rPr>
          <w:rFonts w:ascii="Times New Roman" w:hAnsi="Times New Roman"/>
          <w:sz w:val="24"/>
          <w:lang w:val="en-ID"/>
        </w:rPr>
        <w:t>Bersih</w:t>
      </w:r>
      <w:proofErr w:type="spellEnd"/>
      <w:r w:rsidRPr="00E907B9">
        <w:rPr>
          <w:rFonts w:ascii="Times New Roman" w:hAnsi="Times New Roman"/>
          <w:sz w:val="24"/>
          <w:lang w:val="en-ID"/>
        </w:rPr>
        <w:t>​</w:t>
      </w:r>
    </w:p>
    <w:p w14:paraId="2F823866" w14:textId="63389373" w:rsidR="00E907B9" w:rsidRPr="00E907B9" w:rsidRDefault="00E907B9" w:rsidP="000B6024">
      <w:pPr>
        <w:spacing w:after="0" w:line="240" w:lineRule="auto"/>
        <w:contextualSpacing/>
        <w:jc w:val="both"/>
        <w:rPr>
          <w:rFonts w:ascii="Times New Roman" w:hAnsi="Times New Roman"/>
          <w:sz w:val="24"/>
          <w:lang w:val="en-ID"/>
        </w:rPr>
      </w:pPr>
      <w:proofErr w:type="spellStart"/>
      <w:r w:rsidRPr="00E907B9">
        <w:rPr>
          <w:rFonts w:ascii="Times New Roman" w:hAnsi="Times New Roman"/>
          <w:sz w:val="24"/>
          <w:lang w:val="en-ID"/>
        </w:rPr>
        <w:t>Analisis</w:t>
      </w:r>
      <w:proofErr w:type="spellEnd"/>
      <w:r w:rsidRPr="00E907B9">
        <w:rPr>
          <w:rFonts w:ascii="Times New Roman" w:hAnsi="Times New Roman"/>
          <w:sz w:val="24"/>
          <w:lang w:val="en-ID"/>
        </w:rPr>
        <w:t xml:space="preserve"> Data: </w:t>
      </w:r>
      <w:proofErr w:type="spellStart"/>
      <w:r w:rsidRPr="00E907B9">
        <w:rPr>
          <w:rFonts w:ascii="Times New Roman" w:hAnsi="Times New Roman"/>
          <w:sz w:val="24"/>
          <w:lang w:val="en-ID"/>
        </w:rPr>
        <w:t>Menganalisis</w:t>
      </w:r>
      <w:proofErr w:type="spellEnd"/>
      <w:r w:rsidRPr="00E907B9">
        <w:rPr>
          <w:rFonts w:ascii="Times New Roman" w:hAnsi="Times New Roman"/>
          <w:sz w:val="24"/>
          <w:lang w:val="en-ID"/>
        </w:rPr>
        <w:t xml:space="preserve"> data </w:t>
      </w:r>
      <w:proofErr w:type="spellStart"/>
      <w:r w:rsidRPr="00E907B9">
        <w:rPr>
          <w:rFonts w:ascii="Times New Roman" w:hAnsi="Times New Roman"/>
          <w:sz w:val="24"/>
          <w:lang w:val="en-ID"/>
        </w:rPr>
        <w:t>menggunakan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teknik</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regresi</w:t>
      </w:r>
      <w:proofErr w:type="spellEnd"/>
      <w:r w:rsidRPr="00E907B9">
        <w:rPr>
          <w:rFonts w:ascii="Times New Roman" w:hAnsi="Times New Roman"/>
          <w:sz w:val="24"/>
          <w:lang w:val="en-ID"/>
        </w:rPr>
        <w:t xml:space="preserve"> linier </w:t>
      </w:r>
      <w:proofErr w:type="spellStart"/>
      <w:r w:rsidRPr="00E907B9">
        <w:rPr>
          <w:rFonts w:ascii="Times New Roman" w:hAnsi="Times New Roman"/>
          <w:sz w:val="24"/>
          <w:lang w:val="en-ID"/>
        </w:rPr>
        <w:t>berganda</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untuk</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menguji</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pengaruh</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simultan</w:t>
      </w:r>
      <w:proofErr w:type="spellEnd"/>
      <w:r w:rsidRPr="00E907B9">
        <w:rPr>
          <w:rFonts w:ascii="Times New Roman" w:hAnsi="Times New Roman"/>
          <w:sz w:val="24"/>
          <w:lang w:val="en-ID"/>
        </w:rPr>
        <w:t xml:space="preserve"> EPS (X1​) dan ROE (X2​) </w:t>
      </w:r>
      <w:proofErr w:type="spellStart"/>
      <w:r w:rsidRPr="00E907B9">
        <w:rPr>
          <w:rFonts w:ascii="Times New Roman" w:hAnsi="Times New Roman"/>
          <w:sz w:val="24"/>
          <w:lang w:val="en-ID"/>
        </w:rPr>
        <w:t>terhadap</w:t>
      </w:r>
      <w:proofErr w:type="spellEnd"/>
      <w:r w:rsidRPr="00E907B9">
        <w:rPr>
          <w:rFonts w:ascii="Times New Roman" w:hAnsi="Times New Roman"/>
          <w:sz w:val="24"/>
          <w:lang w:val="en-ID"/>
        </w:rPr>
        <w:t xml:space="preserve"> Harga Saham (Y). Model </w:t>
      </w:r>
      <w:proofErr w:type="spellStart"/>
      <w:r w:rsidRPr="00E907B9">
        <w:rPr>
          <w:rFonts w:ascii="Times New Roman" w:hAnsi="Times New Roman"/>
          <w:sz w:val="24"/>
          <w:lang w:val="en-ID"/>
        </w:rPr>
        <w:t>regresi</w:t>
      </w:r>
      <w:proofErr w:type="spellEnd"/>
      <w:r w:rsidRPr="00E907B9">
        <w:rPr>
          <w:rFonts w:ascii="Times New Roman" w:hAnsi="Times New Roman"/>
          <w:sz w:val="24"/>
          <w:lang w:val="en-ID"/>
        </w:rPr>
        <w:t xml:space="preserve"> yang </w:t>
      </w:r>
      <w:proofErr w:type="spellStart"/>
      <w:r w:rsidRPr="00E907B9">
        <w:rPr>
          <w:rFonts w:ascii="Times New Roman" w:hAnsi="Times New Roman"/>
          <w:sz w:val="24"/>
          <w:lang w:val="en-ID"/>
        </w:rPr>
        <w:t>digunakan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adalah</w:t>
      </w:r>
      <w:proofErr w:type="spellEnd"/>
      <w:r w:rsidRPr="00E907B9">
        <w:rPr>
          <w:rFonts w:ascii="Times New Roman" w:hAnsi="Times New Roman"/>
          <w:sz w:val="24"/>
          <w:lang w:val="en-ID"/>
        </w:rPr>
        <w:t>: Y=α+β1​X1​+β2​X2​+ϵ Langkah-</w:t>
      </w:r>
      <w:proofErr w:type="spellStart"/>
      <w:r w:rsidRPr="00E907B9">
        <w:rPr>
          <w:rFonts w:ascii="Times New Roman" w:hAnsi="Times New Roman"/>
          <w:sz w:val="24"/>
          <w:lang w:val="en-ID"/>
        </w:rPr>
        <w:t>langkah</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analisis</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meliputi</w:t>
      </w:r>
      <w:proofErr w:type="spellEnd"/>
      <w:r w:rsidRPr="00E907B9">
        <w:rPr>
          <w:rFonts w:ascii="Times New Roman" w:hAnsi="Times New Roman"/>
          <w:sz w:val="24"/>
          <w:lang w:val="en-ID"/>
        </w:rPr>
        <w:t xml:space="preserve">: Uji </w:t>
      </w:r>
      <w:proofErr w:type="spellStart"/>
      <w:r w:rsidRPr="00E907B9">
        <w:rPr>
          <w:rFonts w:ascii="Times New Roman" w:hAnsi="Times New Roman"/>
          <w:sz w:val="24"/>
          <w:lang w:val="en-ID"/>
        </w:rPr>
        <w:t>Asumsi</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Klasik</w:t>
      </w:r>
      <w:proofErr w:type="spellEnd"/>
      <w:r w:rsidRPr="00E907B9">
        <w:rPr>
          <w:rFonts w:ascii="Times New Roman" w:hAnsi="Times New Roman"/>
          <w:sz w:val="24"/>
          <w:lang w:val="en-ID"/>
        </w:rPr>
        <w:t xml:space="preserve">: Uji </w:t>
      </w:r>
      <w:proofErr w:type="spellStart"/>
      <w:r w:rsidRPr="00E907B9">
        <w:rPr>
          <w:rFonts w:ascii="Times New Roman" w:hAnsi="Times New Roman"/>
          <w:sz w:val="24"/>
          <w:lang w:val="en-ID"/>
        </w:rPr>
        <w:t>normalitas</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multikolinearitas</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heteroskedastisitas</w:t>
      </w:r>
      <w:proofErr w:type="spellEnd"/>
      <w:r w:rsidRPr="00E907B9">
        <w:rPr>
          <w:rFonts w:ascii="Times New Roman" w:hAnsi="Times New Roman"/>
          <w:sz w:val="24"/>
          <w:lang w:val="en-ID"/>
        </w:rPr>
        <w:t xml:space="preserve">, dan </w:t>
      </w:r>
      <w:proofErr w:type="spellStart"/>
      <w:r w:rsidRPr="00E907B9">
        <w:rPr>
          <w:rFonts w:ascii="Times New Roman" w:hAnsi="Times New Roman"/>
          <w:sz w:val="24"/>
          <w:lang w:val="en-ID"/>
        </w:rPr>
        <w:t>autokorelasi</w:t>
      </w:r>
      <w:proofErr w:type="spellEnd"/>
      <w:r w:rsidRPr="00E907B9">
        <w:rPr>
          <w:rFonts w:ascii="Times New Roman" w:hAnsi="Times New Roman"/>
          <w:sz w:val="24"/>
          <w:lang w:val="en-ID"/>
        </w:rPr>
        <w:t>.</w:t>
      </w:r>
      <w:r w:rsidR="000B6024">
        <w:rPr>
          <w:rFonts w:ascii="Times New Roman" w:hAnsi="Times New Roman"/>
          <w:sz w:val="24"/>
          <w:lang w:val="en-ID"/>
        </w:rPr>
        <w:t xml:space="preserve"> </w:t>
      </w:r>
      <w:proofErr w:type="spellStart"/>
      <w:r w:rsidRPr="00E907B9">
        <w:rPr>
          <w:rFonts w:ascii="Times New Roman" w:hAnsi="Times New Roman"/>
          <w:sz w:val="24"/>
          <w:lang w:val="en-ID"/>
        </w:rPr>
        <w:t>Analisis</w:t>
      </w:r>
      <w:proofErr w:type="spellEnd"/>
      <w:r w:rsidRPr="00E907B9">
        <w:rPr>
          <w:rFonts w:ascii="Times New Roman" w:hAnsi="Times New Roman"/>
          <w:sz w:val="24"/>
          <w:lang w:val="en-ID"/>
        </w:rPr>
        <w:t xml:space="preserve"> Regresi Berganda: </w:t>
      </w:r>
      <w:proofErr w:type="spellStart"/>
      <w:r w:rsidRPr="00E907B9">
        <w:rPr>
          <w:rFonts w:ascii="Times New Roman" w:hAnsi="Times New Roman"/>
          <w:sz w:val="24"/>
          <w:lang w:val="en-ID"/>
        </w:rPr>
        <w:t>Menentukan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persamaan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regresi</w:t>
      </w:r>
      <w:proofErr w:type="spellEnd"/>
      <w:r w:rsidRPr="00E907B9">
        <w:rPr>
          <w:rFonts w:ascii="Times New Roman" w:hAnsi="Times New Roman"/>
          <w:sz w:val="24"/>
          <w:lang w:val="en-ID"/>
        </w:rPr>
        <w:t xml:space="preserve"> yang </w:t>
      </w:r>
      <w:proofErr w:type="spellStart"/>
      <w:r w:rsidRPr="00E907B9">
        <w:rPr>
          <w:rFonts w:ascii="Times New Roman" w:hAnsi="Times New Roman"/>
          <w:sz w:val="24"/>
          <w:lang w:val="en-ID"/>
        </w:rPr>
        <w:t>menggambarkan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pengaruh</w:t>
      </w:r>
      <w:proofErr w:type="spellEnd"/>
      <w:r w:rsidRPr="00E907B9">
        <w:rPr>
          <w:rFonts w:ascii="Times New Roman" w:hAnsi="Times New Roman"/>
          <w:sz w:val="24"/>
          <w:lang w:val="en-ID"/>
        </w:rPr>
        <w:t xml:space="preserve"> EPS dan ROE </w:t>
      </w:r>
      <w:proofErr w:type="spellStart"/>
      <w:r w:rsidRPr="00E907B9">
        <w:rPr>
          <w:rFonts w:ascii="Times New Roman" w:hAnsi="Times New Roman"/>
          <w:sz w:val="24"/>
          <w:lang w:val="en-ID"/>
        </w:rPr>
        <w:t>terhadap</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harga</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saham</w:t>
      </w:r>
      <w:proofErr w:type="spellEnd"/>
      <w:r w:rsidRPr="00E907B9">
        <w:rPr>
          <w:rFonts w:ascii="Times New Roman" w:hAnsi="Times New Roman"/>
          <w:sz w:val="24"/>
          <w:lang w:val="en-ID"/>
        </w:rPr>
        <w:t>.</w:t>
      </w:r>
      <w:r w:rsidR="000B6024">
        <w:rPr>
          <w:rFonts w:ascii="Times New Roman" w:hAnsi="Times New Roman"/>
          <w:sz w:val="24"/>
          <w:lang w:val="en-ID"/>
        </w:rPr>
        <w:t xml:space="preserve"> </w:t>
      </w:r>
      <w:r w:rsidRPr="00E907B9">
        <w:rPr>
          <w:rFonts w:ascii="Times New Roman" w:hAnsi="Times New Roman"/>
          <w:sz w:val="24"/>
          <w:lang w:val="en-ID"/>
        </w:rPr>
        <w:t xml:space="preserve">Uji Koefisien </w:t>
      </w:r>
      <w:proofErr w:type="spellStart"/>
      <w:r w:rsidRPr="00E907B9">
        <w:rPr>
          <w:rFonts w:ascii="Times New Roman" w:hAnsi="Times New Roman"/>
          <w:sz w:val="24"/>
          <w:lang w:val="en-ID"/>
        </w:rPr>
        <w:t>Determinasi</w:t>
      </w:r>
      <w:proofErr w:type="spellEnd"/>
      <w:r w:rsidRPr="00E907B9">
        <w:rPr>
          <w:rFonts w:ascii="Times New Roman" w:hAnsi="Times New Roman"/>
          <w:sz w:val="24"/>
          <w:lang w:val="en-ID"/>
        </w:rPr>
        <w:t xml:space="preserve"> (R2): </w:t>
      </w:r>
      <w:proofErr w:type="spellStart"/>
      <w:r w:rsidRPr="00E907B9">
        <w:rPr>
          <w:rFonts w:ascii="Times New Roman" w:hAnsi="Times New Roman"/>
          <w:sz w:val="24"/>
          <w:lang w:val="en-ID"/>
        </w:rPr>
        <w:t>Mengukur</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proporsi</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variasi</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harga</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saham</w:t>
      </w:r>
      <w:proofErr w:type="spellEnd"/>
      <w:r w:rsidRPr="00E907B9">
        <w:rPr>
          <w:rFonts w:ascii="Times New Roman" w:hAnsi="Times New Roman"/>
          <w:sz w:val="24"/>
          <w:lang w:val="en-ID"/>
        </w:rPr>
        <w:t xml:space="preserve"> yang </w:t>
      </w:r>
      <w:proofErr w:type="spellStart"/>
      <w:r w:rsidRPr="00E907B9">
        <w:rPr>
          <w:rFonts w:ascii="Times New Roman" w:hAnsi="Times New Roman"/>
          <w:sz w:val="24"/>
          <w:lang w:val="en-ID"/>
        </w:rPr>
        <w:t>dapat</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dijelaskan</w:t>
      </w:r>
      <w:proofErr w:type="spellEnd"/>
      <w:r w:rsidRPr="00E907B9">
        <w:rPr>
          <w:rFonts w:ascii="Times New Roman" w:hAnsi="Times New Roman"/>
          <w:sz w:val="24"/>
          <w:lang w:val="en-ID"/>
        </w:rPr>
        <w:t xml:space="preserve"> oleh EPS dan ROE.</w:t>
      </w:r>
      <w:r w:rsidR="000B6024">
        <w:rPr>
          <w:rFonts w:ascii="Times New Roman" w:hAnsi="Times New Roman"/>
          <w:sz w:val="24"/>
          <w:lang w:val="en-ID"/>
        </w:rPr>
        <w:t xml:space="preserve"> </w:t>
      </w:r>
      <w:r w:rsidRPr="00E907B9">
        <w:rPr>
          <w:rFonts w:ascii="Times New Roman" w:hAnsi="Times New Roman"/>
          <w:sz w:val="24"/>
          <w:lang w:val="en-ID"/>
        </w:rPr>
        <w:t xml:space="preserve">Uji Signifikansi: Uji t </w:t>
      </w:r>
      <w:proofErr w:type="spellStart"/>
      <w:r w:rsidRPr="00E907B9">
        <w:rPr>
          <w:rFonts w:ascii="Times New Roman" w:hAnsi="Times New Roman"/>
          <w:sz w:val="24"/>
          <w:lang w:val="en-ID"/>
        </w:rPr>
        <w:t>untuk</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menguji</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signifikansi</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pengaruh</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parsial</w:t>
      </w:r>
      <w:proofErr w:type="spellEnd"/>
      <w:r w:rsidRPr="00E907B9">
        <w:rPr>
          <w:rFonts w:ascii="Times New Roman" w:hAnsi="Times New Roman"/>
          <w:sz w:val="24"/>
          <w:lang w:val="en-ID"/>
        </w:rPr>
        <w:t xml:space="preserve"> EPS dan ROE </w:t>
      </w:r>
      <w:proofErr w:type="spellStart"/>
      <w:r w:rsidRPr="00E907B9">
        <w:rPr>
          <w:rFonts w:ascii="Times New Roman" w:hAnsi="Times New Roman"/>
          <w:sz w:val="24"/>
          <w:lang w:val="en-ID"/>
        </w:rPr>
        <w:t>terhadap</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harga</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saham</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serta</w:t>
      </w:r>
      <w:proofErr w:type="spellEnd"/>
      <w:r w:rsidRPr="00E907B9">
        <w:rPr>
          <w:rFonts w:ascii="Times New Roman" w:hAnsi="Times New Roman"/>
          <w:sz w:val="24"/>
          <w:lang w:val="en-ID"/>
        </w:rPr>
        <w:t xml:space="preserve"> uji F </w:t>
      </w:r>
      <w:proofErr w:type="spellStart"/>
      <w:r w:rsidRPr="00E907B9">
        <w:rPr>
          <w:rFonts w:ascii="Times New Roman" w:hAnsi="Times New Roman"/>
          <w:sz w:val="24"/>
          <w:lang w:val="en-ID"/>
        </w:rPr>
        <w:t>untuk</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menguji</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signifikansi</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pengaruh</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simultan</w:t>
      </w:r>
      <w:proofErr w:type="spellEnd"/>
      <w:r w:rsidRPr="00E907B9">
        <w:rPr>
          <w:rFonts w:ascii="Times New Roman" w:hAnsi="Times New Roman"/>
          <w:sz w:val="24"/>
          <w:lang w:val="en-ID"/>
        </w:rPr>
        <w:t xml:space="preserve"> EPS dan ROE </w:t>
      </w:r>
      <w:proofErr w:type="spellStart"/>
      <w:r w:rsidRPr="00E907B9">
        <w:rPr>
          <w:rFonts w:ascii="Times New Roman" w:hAnsi="Times New Roman"/>
          <w:sz w:val="24"/>
          <w:lang w:val="en-ID"/>
        </w:rPr>
        <w:t>terhadap</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harga</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saham</w:t>
      </w:r>
      <w:proofErr w:type="spellEnd"/>
      <w:r w:rsidRPr="00E907B9">
        <w:rPr>
          <w:rFonts w:ascii="Times New Roman" w:hAnsi="Times New Roman"/>
          <w:sz w:val="24"/>
          <w:lang w:val="en-ID"/>
        </w:rPr>
        <w:t>.</w:t>
      </w:r>
    </w:p>
    <w:p w14:paraId="567FFD9A" w14:textId="483EC73F" w:rsidR="00E907B9" w:rsidRPr="00E907B9" w:rsidRDefault="00E907B9" w:rsidP="000B6024">
      <w:pPr>
        <w:spacing w:after="0" w:line="240" w:lineRule="auto"/>
        <w:ind w:firstLine="567"/>
        <w:contextualSpacing/>
        <w:jc w:val="both"/>
        <w:rPr>
          <w:rFonts w:ascii="Times New Roman" w:hAnsi="Times New Roman"/>
          <w:sz w:val="24"/>
          <w:lang w:val="en-ID"/>
        </w:rPr>
      </w:pPr>
      <w:proofErr w:type="spellStart"/>
      <w:r w:rsidRPr="00E907B9">
        <w:rPr>
          <w:rFonts w:ascii="Times New Roman" w:hAnsi="Times New Roman"/>
          <w:sz w:val="24"/>
          <w:lang w:val="en-ID"/>
        </w:rPr>
        <w:t>Subjek</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Penelitian</w:t>
      </w:r>
      <w:proofErr w:type="spellEnd"/>
      <w:r w:rsidRPr="00E907B9">
        <w:rPr>
          <w:rFonts w:ascii="Times New Roman" w:hAnsi="Times New Roman"/>
          <w:sz w:val="24"/>
          <w:lang w:val="en-ID"/>
        </w:rPr>
        <w:t xml:space="preserve">: Perusahaan </w:t>
      </w:r>
      <w:proofErr w:type="spellStart"/>
      <w:r w:rsidRPr="00E907B9">
        <w:rPr>
          <w:rFonts w:ascii="Times New Roman" w:hAnsi="Times New Roman"/>
          <w:sz w:val="24"/>
          <w:lang w:val="en-ID"/>
        </w:rPr>
        <w:t>properti</w:t>
      </w:r>
      <w:proofErr w:type="spellEnd"/>
      <w:r w:rsidRPr="00E907B9">
        <w:rPr>
          <w:rFonts w:ascii="Times New Roman" w:hAnsi="Times New Roman"/>
          <w:sz w:val="24"/>
          <w:lang w:val="en-ID"/>
        </w:rPr>
        <w:t xml:space="preserve"> dan Real Estate yang </w:t>
      </w:r>
      <w:proofErr w:type="spellStart"/>
      <w:r w:rsidRPr="00E907B9">
        <w:rPr>
          <w:rFonts w:ascii="Times New Roman" w:hAnsi="Times New Roman"/>
          <w:sz w:val="24"/>
          <w:lang w:val="en-ID"/>
        </w:rPr>
        <w:t>terdaftar</w:t>
      </w:r>
      <w:proofErr w:type="spellEnd"/>
      <w:r w:rsidRPr="00E907B9">
        <w:rPr>
          <w:rFonts w:ascii="Times New Roman" w:hAnsi="Times New Roman"/>
          <w:sz w:val="24"/>
          <w:lang w:val="en-ID"/>
        </w:rPr>
        <w:t xml:space="preserve"> di Bursa </w:t>
      </w:r>
      <w:proofErr w:type="spellStart"/>
      <w:r w:rsidRPr="00E907B9">
        <w:rPr>
          <w:rFonts w:ascii="Times New Roman" w:hAnsi="Times New Roman"/>
          <w:sz w:val="24"/>
          <w:lang w:val="en-ID"/>
        </w:rPr>
        <w:t>Efek</w:t>
      </w:r>
      <w:proofErr w:type="spellEnd"/>
      <w:r w:rsidRPr="00E907B9">
        <w:rPr>
          <w:rFonts w:ascii="Times New Roman" w:hAnsi="Times New Roman"/>
          <w:sz w:val="24"/>
          <w:lang w:val="en-ID"/>
        </w:rPr>
        <w:t xml:space="preserve"> Indonesia (BEI).</w:t>
      </w:r>
      <w:r w:rsidR="000B6024">
        <w:rPr>
          <w:rFonts w:ascii="Times New Roman" w:hAnsi="Times New Roman"/>
          <w:sz w:val="24"/>
          <w:lang w:val="en-ID"/>
        </w:rPr>
        <w:t xml:space="preserve"> </w:t>
      </w:r>
      <w:r w:rsidRPr="00E907B9">
        <w:rPr>
          <w:rFonts w:ascii="Times New Roman" w:hAnsi="Times New Roman"/>
          <w:sz w:val="24"/>
          <w:lang w:val="en-ID"/>
        </w:rPr>
        <w:t xml:space="preserve">Lokasi Penelitian: </w:t>
      </w:r>
      <w:proofErr w:type="spellStart"/>
      <w:r w:rsidRPr="00E907B9">
        <w:rPr>
          <w:rFonts w:ascii="Times New Roman" w:hAnsi="Times New Roman"/>
          <w:sz w:val="24"/>
          <w:lang w:val="en-ID"/>
        </w:rPr>
        <w:t>Galeri</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Investasi</w:t>
      </w:r>
      <w:proofErr w:type="spellEnd"/>
      <w:r w:rsidRPr="00E907B9">
        <w:rPr>
          <w:rFonts w:ascii="Times New Roman" w:hAnsi="Times New Roman"/>
          <w:sz w:val="24"/>
          <w:lang w:val="en-ID"/>
        </w:rPr>
        <w:t xml:space="preserve"> Bursa </w:t>
      </w:r>
      <w:proofErr w:type="spellStart"/>
      <w:r w:rsidRPr="00E907B9">
        <w:rPr>
          <w:rFonts w:ascii="Times New Roman" w:hAnsi="Times New Roman"/>
          <w:sz w:val="24"/>
          <w:lang w:val="en-ID"/>
        </w:rPr>
        <w:t>Efek</w:t>
      </w:r>
      <w:proofErr w:type="spellEnd"/>
      <w:r w:rsidRPr="00E907B9">
        <w:rPr>
          <w:rFonts w:ascii="Times New Roman" w:hAnsi="Times New Roman"/>
          <w:sz w:val="24"/>
          <w:lang w:val="en-ID"/>
        </w:rPr>
        <w:t xml:space="preserve"> Indonesia Universitas Muhammadiyah Makassar. </w:t>
      </w:r>
      <w:proofErr w:type="spellStart"/>
      <w:r w:rsidRPr="00E907B9">
        <w:rPr>
          <w:rFonts w:ascii="Times New Roman" w:hAnsi="Times New Roman"/>
          <w:sz w:val="24"/>
          <w:lang w:val="en-ID"/>
        </w:rPr>
        <w:t>Namun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pengumpulan</w:t>
      </w:r>
      <w:proofErr w:type="spellEnd"/>
      <w:r w:rsidRPr="00E907B9">
        <w:rPr>
          <w:rFonts w:ascii="Times New Roman" w:hAnsi="Times New Roman"/>
          <w:sz w:val="24"/>
          <w:lang w:val="en-ID"/>
        </w:rPr>
        <w:t xml:space="preserve"> data </w:t>
      </w:r>
      <w:proofErr w:type="spellStart"/>
      <w:r w:rsidRPr="00E907B9">
        <w:rPr>
          <w:rFonts w:ascii="Times New Roman" w:hAnsi="Times New Roman"/>
          <w:sz w:val="24"/>
          <w:lang w:val="en-ID"/>
        </w:rPr>
        <w:t>dilakukan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secara</w:t>
      </w:r>
      <w:proofErr w:type="spellEnd"/>
      <w:r w:rsidRPr="00E907B9">
        <w:rPr>
          <w:rFonts w:ascii="Times New Roman" w:hAnsi="Times New Roman"/>
          <w:sz w:val="24"/>
          <w:lang w:val="en-ID"/>
        </w:rPr>
        <w:t xml:space="preserve"> daring </w:t>
      </w:r>
      <w:proofErr w:type="spellStart"/>
      <w:r w:rsidRPr="00E907B9">
        <w:rPr>
          <w:rFonts w:ascii="Times New Roman" w:hAnsi="Times New Roman"/>
          <w:sz w:val="24"/>
          <w:lang w:val="en-ID"/>
        </w:rPr>
        <w:t>melalui</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publikasi</w:t>
      </w:r>
      <w:proofErr w:type="spellEnd"/>
      <w:r w:rsidRPr="00E907B9">
        <w:rPr>
          <w:rFonts w:ascii="Times New Roman" w:hAnsi="Times New Roman"/>
          <w:sz w:val="24"/>
          <w:lang w:val="en-ID"/>
        </w:rPr>
        <w:t xml:space="preserve"> BEI dan </w:t>
      </w:r>
      <w:proofErr w:type="spellStart"/>
      <w:r w:rsidRPr="00E907B9">
        <w:rPr>
          <w:rFonts w:ascii="Times New Roman" w:hAnsi="Times New Roman"/>
          <w:sz w:val="24"/>
          <w:lang w:val="en-ID"/>
        </w:rPr>
        <w:t>laporan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tahunan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perusahaan</w:t>
      </w:r>
      <w:proofErr w:type="spellEnd"/>
      <w:r w:rsidRPr="00E907B9">
        <w:rPr>
          <w:rFonts w:ascii="Times New Roman" w:hAnsi="Times New Roman"/>
          <w:sz w:val="24"/>
          <w:lang w:val="en-ID"/>
        </w:rPr>
        <w:t>.</w:t>
      </w:r>
    </w:p>
    <w:p w14:paraId="5CD66863" w14:textId="518D1C73" w:rsidR="00E907B9" w:rsidRPr="00E907B9" w:rsidRDefault="00E907B9" w:rsidP="000B6024">
      <w:pPr>
        <w:spacing w:after="0" w:line="240" w:lineRule="auto"/>
        <w:ind w:firstLine="567"/>
        <w:contextualSpacing/>
        <w:jc w:val="both"/>
        <w:rPr>
          <w:rFonts w:ascii="Times New Roman" w:hAnsi="Times New Roman"/>
          <w:sz w:val="24"/>
          <w:lang w:val="en-ID"/>
        </w:rPr>
      </w:pPr>
      <w:r w:rsidRPr="00E907B9">
        <w:rPr>
          <w:rFonts w:ascii="Times New Roman" w:hAnsi="Times New Roman"/>
          <w:sz w:val="24"/>
          <w:lang w:val="en-ID"/>
        </w:rPr>
        <w:t xml:space="preserve">Teknik Sampel: Purposive sampling </w:t>
      </w:r>
      <w:proofErr w:type="spellStart"/>
      <w:r w:rsidRPr="00E907B9">
        <w:rPr>
          <w:rFonts w:ascii="Times New Roman" w:hAnsi="Times New Roman"/>
          <w:sz w:val="24"/>
          <w:lang w:val="en-ID"/>
        </w:rPr>
        <w:t>dengan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kriteria</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spesifik</w:t>
      </w:r>
      <w:proofErr w:type="spellEnd"/>
      <w:r w:rsidRPr="00E907B9">
        <w:rPr>
          <w:rFonts w:ascii="Times New Roman" w:hAnsi="Times New Roman"/>
          <w:sz w:val="24"/>
          <w:lang w:val="en-ID"/>
        </w:rPr>
        <w:t xml:space="preserve"> yang </w:t>
      </w:r>
      <w:proofErr w:type="spellStart"/>
      <w:r w:rsidRPr="00E907B9">
        <w:rPr>
          <w:rFonts w:ascii="Times New Roman" w:hAnsi="Times New Roman"/>
          <w:sz w:val="24"/>
          <w:lang w:val="en-ID"/>
        </w:rPr>
        <w:t>menghasilkan</w:t>
      </w:r>
      <w:proofErr w:type="spellEnd"/>
      <w:r w:rsidRPr="00E907B9">
        <w:rPr>
          <w:rFonts w:ascii="Times New Roman" w:hAnsi="Times New Roman"/>
          <w:sz w:val="24"/>
          <w:lang w:val="en-ID"/>
        </w:rPr>
        <w:t xml:space="preserve"> 10 </w:t>
      </w:r>
      <w:proofErr w:type="spellStart"/>
      <w:r w:rsidRPr="00E907B9">
        <w:rPr>
          <w:rFonts w:ascii="Times New Roman" w:hAnsi="Times New Roman"/>
          <w:sz w:val="24"/>
          <w:lang w:val="en-ID"/>
        </w:rPr>
        <w:t>perusahaan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sampel</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Jumlah</w:t>
      </w:r>
      <w:proofErr w:type="spellEnd"/>
      <w:r w:rsidRPr="00E907B9">
        <w:rPr>
          <w:rFonts w:ascii="Times New Roman" w:hAnsi="Times New Roman"/>
          <w:sz w:val="24"/>
          <w:lang w:val="en-ID"/>
        </w:rPr>
        <w:t xml:space="preserve"> data yang </w:t>
      </w:r>
      <w:proofErr w:type="spellStart"/>
      <w:r w:rsidRPr="00E907B9">
        <w:rPr>
          <w:rFonts w:ascii="Times New Roman" w:hAnsi="Times New Roman"/>
          <w:sz w:val="24"/>
          <w:lang w:val="en-ID"/>
        </w:rPr>
        <w:t>dianalisis</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adalah</w:t>
      </w:r>
      <w:proofErr w:type="spellEnd"/>
      <w:r w:rsidRPr="00E907B9">
        <w:rPr>
          <w:rFonts w:ascii="Times New Roman" w:hAnsi="Times New Roman"/>
          <w:sz w:val="24"/>
          <w:lang w:val="en-ID"/>
        </w:rPr>
        <w:t xml:space="preserve"> 30 data (10 </w:t>
      </w:r>
      <w:proofErr w:type="spellStart"/>
      <w:r w:rsidRPr="00E907B9">
        <w:rPr>
          <w:rFonts w:ascii="Times New Roman" w:hAnsi="Times New Roman"/>
          <w:sz w:val="24"/>
          <w:lang w:val="en-ID"/>
        </w:rPr>
        <w:t>perusahaan</w:t>
      </w:r>
      <w:proofErr w:type="spellEnd"/>
      <w:r w:rsidRPr="00E907B9">
        <w:rPr>
          <w:rFonts w:ascii="Times New Roman" w:hAnsi="Times New Roman"/>
          <w:sz w:val="24"/>
          <w:lang w:val="en-ID"/>
        </w:rPr>
        <w:t xml:space="preserve"> x 3 </w:t>
      </w:r>
      <w:proofErr w:type="spellStart"/>
      <w:r w:rsidRPr="00E907B9">
        <w:rPr>
          <w:rFonts w:ascii="Times New Roman" w:hAnsi="Times New Roman"/>
          <w:sz w:val="24"/>
          <w:lang w:val="en-ID"/>
        </w:rPr>
        <w:t>tahun</w:t>
      </w:r>
      <w:proofErr w:type="spellEnd"/>
      <w:r w:rsidRPr="00E907B9">
        <w:rPr>
          <w:rFonts w:ascii="Times New Roman" w:hAnsi="Times New Roman"/>
          <w:sz w:val="24"/>
          <w:lang w:val="en-ID"/>
        </w:rPr>
        <w:t>).</w:t>
      </w:r>
      <w:r w:rsidR="000B6024">
        <w:rPr>
          <w:rFonts w:ascii="Times New Roman" w:hAnsi="Times New Roman"/>
          <w:sz w:val="24"/>
          <w:lang w:val="en-ID"/>
        </w:rPr>
        <w:t xml:space="preserve"> </w:t>
      </w:r>
      <w:r w:rsidRPr="00E907B9">
        <w:rPr>
          <w:rFonts w:ascii="Times New Roman" w:hAnsi="Times New Roman"/>
          <w:sz w:val="24"/>
          <w:lang w:val="en-ID"/>
        </w:rPr>
        <w:t xml:space="preserve">Sampel </w:t>
      </w:r>
      <w:proofErr w:type="spellStart"/>
      <w:r w:rsidRPr="00E907B9">
        <w:rPr>
          <w:rFonts w:ascii="Times New Roman" w:hAnsi="Times New Roman"/>
          <w:sz w:val="24"/>
          <w:lang w:val="en-ID"/>
        </w:rPr>
        <w:t>Penelitian</w:t>
      </w:r>
      <w:proofErr w:type="spellEnd"/>
      <w:r w:rsidRPr="00E907B9">
        <w:rPr>
          <w:rFonts w:ascii="Times New Roman" w:hAnsi="Times New Roman"/>
          <w:sz w:val="24"/>
          <w:lang w:val="en-ID"/>
        </w:rPr>
        <w:t xml:space="preserve">: 10 </w:t>
      </w:r>
      <w:proofErr w:type="spellStart"/>
      <w:r w:rsidRPr="00E907B9">
        <w:rPr>
          <w:rFonts w:ascii="Times New Roman" w:hAnsi="Times New Roman"/>
          <w:sz w:val="24"/>
          <w:lang w:val="en-ID"/>
        </w:rPr>
        <w:t>perusahaan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properti</w:t>
      </w:r>
      <w:proofErr w:type="spellEnd"/>
      <w:r w:rsidRPr="00E907B9">
        <w:rPr>
          <w:rFonts w:ascii="Times New Roman" w:hAnsi="Times New Roman"/>
          <w:sz w:val="24"/>
          <w:lang w:val="en-ID"/>
        </w:rPr>
        <w:t xml:space="preserve"> dan Real Estate yang </w:t>
      </w:r>
      <w:proofErr w:type="spellStart"/>
      <w:r w:rsidRPr="00E907B9">
        <w:rPr>
          <w:rFonts w:ascii="Times New Roman" w:hAnsi="Times New Roman"/>
          <w:sz w:val="24"/>
          <w:lang w:val="en-ID"/>
        </w:rPr>
        <w:t>memenuhi</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kriteria</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terdaftar</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dalam</w:t>
      </w:r>
      <w:proofErr w:type="spellEnd"/>
      <w:r w:rsidRPr="00E907B9">
        <w:rPr>
          <w:rFonts w:ascii="Times New Roman" w:hAnsi="Times New Roman"/>
          <w:sz w:val="24"/>
          <w:lang w:val="en-ID"/>
        </w:rPr>
        <w:t xml:space="preserve"> Tabel 3.2).</w:t>
      </w:r>
      <w:proofErr w:type="spellStart"/>
      <w:r w:rsidRPr="00E907B9">
        <w:rPr>
          <w:rFonts w:ascii="Times New Roman" w:hAnsi="Times New Roman"/>
          <w:sz w:val="24"/>
          <w:lang w:val="en-ID"/>
        </w:rPr>
        <w:t>Variabel</w:t>
      </w:r>
      <w:proofErr w:type="spellEnd"/>
      <w:r w:rsidRPr="00E907B9">
        <w:rPr>
          <w:rFonts w:ascii="Times New Roman" w:hAnsi="Times New Roman"/>
          <w:sz w:val="24"/>
          <w:lang w:val="en-ID"/>
        </w:rPr>
        <w:t xml:space="preserve"> yang </w:t>
      </w:r>
      <w:proofErr w:type="spellStart"/>
      <w:r w:rsidRPr="00E907B9">
        <w:rPr>
          <w:rFonts w:ascii="Times New Roman" w:hAnsi="Times New Roman"/>
          <w:sz w:val="24"/>
          <w:lang w:val="en-ID"/>
        </w:rPr>
        <w:t>Diukur</w:t>
      </w:r>
      <w:proofErr w:type="spellEnd"/>
      <w:r w:rsidRPr="00E907B9">
        <w:rPr>
          <w:rFonts w:ascii="Times New Roman" w:hAnsi="Times New Roman"/>
          <w:sz w:val="24"/>
          <w:lang w:val="en-ID"/>
        </w:rPr>
        <w:t>:</w:t>
      </w:r>
      <w:r w:rsidR="000B6024">
        <w:rPr>
          <w:rFonts w:ascii="Times New Roman" w:hAnsi="Times New Roman"/>
          <w:sz w:val="24"/>
          <w:lang w:val="en-ID"/>
        </w:rPr>
        <w:t xml:space="preserve"> </w:t>
      </w:r>
      <w:proofErr w:type="spellStart"/>
      <w:r w:rsidRPr="00E907B9">
        <w:rPr>
          <w:rFonts w:ascii="Times New Roman" w:hAnsi="Times New Roman"/>
          <w:sz w:val="24"/>
          <w:lang w:val="en-ID"/>
        </w:rPr>
        <w:t>Variabel</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Dependen</w:t>
      </w:r>
      <w:proofErr w:type="spellEnd"/>
      <w:r w:rsidRPr="00E907B9">
        <w:rPr>
          <w:rFonts w:ascii="Times New Roman" w:hAnsi="Times New Roman"/>
          <w:sz w:val="24"/>
          <w:lang w:val="en-ID"/>
        </w:rPr>
        <w:t xml:space="preserve"> (Y): Harga Saham (</w:t>
      </w:r>
      <w:proofErr w:type="spellStart"/>
      <w:r w:rsidRPr="00E907B9">
        <w:rPr>
          <w:rFonts w:ascii="Times New Roman" w:hAnsi="Times New Roman"/>
          <w:sz w:val="24"/>
          <w:lang w:val="en-ID"/>
        </w:rPr>
        <w:t>harga</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penutupan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akhir</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tahun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dalam</w:t>
      </w:r>
      <w:proofErr w:type="spellEnd"/>
      <w:r w:rsidRPr="00E907B9">
        <w:rPr>
          <w:rFonts w:ascii="Times New Roman" w:hAnsi="Times New Roman"/>
          <w:sz w:val="24"/>
          <w:lang w:val="en-ID"/>
        </w:rPr>
        <w:t xml:space="preserve"> Rupiah).</w:t>
      </w:r>
      <w:proofErr w:type="spellStart"/>
      <w:r w:rsidRPr="00E907B9">
        <w:rPr>
          <w:rFonts w:ascii="Times New Roman" w:hAnsi="Times New Roman"/>
          <w:sz w:val="24"/>
          <w:lang w:val="en-ID"/>
        </w:rPr>
        <w:t>Variabel</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Independen</w:t>
      </w:r>
      <w:proofErr w:type="spellEnd"/>
      <w:r w:rsidRPr="00E907B9">
        <w:rPr>
          <w:rFonts w:ascii="Times New Roman" w:hAnsi="Times New Roman"/>
          <w:sz w:val="24"/>
          <w:lang w:val="en-ID"/>
        </w:rPr>
        <w:t xml:space="preserve"> (X1​): Earning Per Share (EPS, </w:t>
      </w:r>
      <w:proofErr w:type="spellStart"/>
      <w:r w:rsidRPr="00E907B9">
        <w:rPr>
          <w:rFonts w:ascii="Times New Roman" w:hAnsi="Times New Roman"/>
          <w:sz w:val="24"/>
          <w:lang w:val="en-ID"/>
        </w:rPr>
        <w:t>dalam</w:t>
      </w:r>
      <w:proofErr w:type="spellEnd"/>
      <w:r w:rsidRPr="00E907B9">
        <w:rPr>
          <w:rFonts w:ascii="Times New Roman" w:hAnsi="Times New Roman"/>
          <w:sz w:val="24"/>
          <w:lang w:val="en-ID"/>
        </w:rPr>
        <w:t xml:space="preserve"> Rupiah per </w:t>
      </w:r>
      <w:proofErr w:type="spellStart"/>
      <w:r w:rsidRPr="00E907B9">
        <w:rPr>
          <w:rFonts w:ascii="Times New Roman" w:hAnsi="Times New Roman"/>
          <w:sz w:val="24"/>
          <w:lang w:val="en-ID"/>
        </w:rPr>
        <w:t>lembar</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saham</w:t>
      </w:r>
      <w:proofErr w:type="spellEnd"/>
      <w:r w:rsidRPr="00E907B9">
        <w:rPr>
          <w:rFonts w:ascii="Times New Roman" w:hAnsi="Times New Roman"/>
          <w:sz w:val="24"/>
          <w:lang w:val="en-ID"/>
        </w:rPr>
        <w:t>).</w:t>
      </w:r>
      <w:proofErr w:type="spellStart"/>
      <w:r w:rsidRPr="00E907B9">
        <w:rPr>
          <w:rFonts w:ascii="Times New Roman" w:hAnsi="Times New Roman"/>
          <w:sz w:val="24"/>
          <w:lang w:val="en-ID"/>
        </w:rPr>
        <w:t>Variabel</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Independen</w:t>
      </w:r>
      <w:proofErr w:type="spellEnd"/>
      <w:r w:rsidRPr="00E907B9">
        <w:rPr>
          <w:rFonts w:ascii="Times New Roman" w:hAnsi="Times New Roman"/>
          <w:sz w:val="24"/>
          <w:lang w:val="en-ID"/>
        </w:rPr>
        <w:t xml:space="preserve"> (X2​): Return on Equity (ROE, </w:t>
      </w:r>
      <w:proofErr w:type="spellStart"/>
      <w:r w:rsidRPr="00E907B9">
        <w:rPr>
          <w:rFonts w:ascii="Times New Roman" w:hAnsi="Times New Roman"/>
          <w:sz w:val="24"/>
          <w:lang w:val="en-ID"/>
        </w:rPr>
        <w:t>dalam</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persentase</w:t>
      </w:r>
      <w:proofErr w:type="spellEnd"/>
      <w:r w:rsidRPr="00E907B9">
        <w:rPr>
          <w:rFonts w:ascii="Times New Roman" w:hAnsi="Times New Roman"/>
          <w:sz w:val="24"/>
          <w:lang w:val="en-ID"/>
        </w:rPr>
        <w:t>).</w:t>
      </w:r>
      <w:proofErr w:type="spellStart"/>
      <w:r w:rsidRPr="00E907B9">
        <w:rPr>
          <w:rFonts w:ascii="Times New Roman" w:hAnsi="Times New Roman"/>
          <w:sz w:val="24"/>
          <w:lang w:val="en-ID"/>
        </w:rPr>
        <w:t>Instrumen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Penelitian</w:t>
      </w:r>
      <w:proofErr w:type="spellEnd"/>
      <w:r w:rsidRPr="00E907B9">
        <w:rPr>
          <w:rFonts w:ascii="Times New Roman" w:hAnsi="Times New Roman"/>
          <w:sz w:val="24"/>
          <w:lang w:val="en-ID"/>
        </w:rPr>
        <w:t xml:space="preserve">: Data </w:t>
      </w:r>
      <w:proofErr w:type="spellStart"/>
      <w:r w:rsidRPr="00E907B9">
        <w:rPr>
          <w:rFonts w:ascii="Times New Roman" w:hAnsi="Times New Roman"/>
          <w:sz w:val="24"/>
          <w:lang w:val="en-ID"/>
        </w:rPr>
        <w:t>sekunder</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berupa</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laporan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tahunan</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perusahaan</w:t>
      </w:r>
      <w:proofErr w:type="spellEnd"/>
      <w:r w:rsidRPr="00E907B9">
        <w:rPr>
          <w:rFonts w:ascii="Times New Roman" w:hAnsi="Times New Roman"/>
          <w:sz w:val="24"/>
          <w:lang w:val="en-ID"/>
        </w:rPr>
        <w:t xml:space="preserve"> dan data </w:t>
      </w:r>
      <w:proofErr w:type="spellStart"/>
      <w:r w:rsidRPr="00E907B9">
        <w:rPr>
          <w:rFonts w:ascii="Times New Roman" w:hAnsi="Times New Roman"/>
          <w:sz w:val="24"/>
          <w:lang w:val="en-ID"/>
        </w:rPr>
        <w:t>harga</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saham</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dari</w:t>
      </w:r>
      <w:proofErr w:type="spellEnd"/>
      <w:r w:rsidRPr="00E907B9">
        <w:rPr>
          <w:rFonts w:ascii="Times New Roman" w:hAnsi="Times New Roman"/>
          <w:sz w:val="24"/>
          <w:lang w:val="en-ID"/>
        </w:rPr>
        <w:t xml:space="preserve"> Bursa </w:t>
      </w:r>
      <w:proofErr w:type="spellStart"/>
      <w:r w:rsidRPr="00E907B9">
        <w:rPr>
          <w:rFonts w:ascii="Times New Roman" w:hAnsi="Times New Roman"/>
          <w:sz w:val="24"/>
          <w:lang w:val="en-ID"/>
        </w:rPr>
        <w:t>Efek</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Indonesia.Teknik</w:t>
      </w:r>
      <w:proofErr w:type="spellEnd"/>
      <w:r w:rsidRPr="00E907B9">
        <w:rPr>
          <w:rFonts w:ascii="Times New Roman" w:hAnsi="Times New Roman"/>
          <w:sz w:val="24"/>
          <w:lang w:val="en-ID"/>
        </w:rPr>
        <w:t xml:space="preserve"> </w:t>
      </w:r>
      <w:proofErr w:type="spellStart"/>
      <w:r w:rsidRPr="00E907B9">
        <w:rPr>
          <w:rFonts w:ascii="Times New Roman" w:hAnsi="Times New Roman"/>
          <w:sz w:val="24"/>
          <w:lang w:val="en-ID"/>
        </w:rPr>
        <w:t>Pengumpulan</w:t>
      </w:r>
      <w:proofErr w:type="spellEnd"/>
      <w:r w:rsidRPr="00E907B9">
        <w:rPr>
          <w:rFonts w:ascii="Times New Roman" w:hAnsi="Times New Roman"/>
          <w:sz w:val="24"/>
          <w:lang w:val="en-ID"/>
        </w:rPr>
        <w:t xml:space="preserve"> Data: Studi </w:t>
      </w:r>
      <w:proofErr w:type="spellStart"/>
      <w:r w:rsidRPr="00E907B9">
        <w:rPr>
          <w:rFonts w:ascii="Times New Roman" w:hAnsi="Times New Roman"/>
          <w:sz w:val="24"/>
          <w:lang w:val="en-ID"/>
        </w:rPr>
        <w:t>dokumentasi</w:t>
      </w:r>
      <w:proofErr w:type="spellEnd"/>
      <w:r w:rsidRPr="00E907B9">
        <w:rPr>
          <w:rFonts w:ascii="Times New Roman" w:hAnsi="Times New Roman"/>
          <w:sz w:val="24"/>
          <w:lang w:val="en-ID"/>
        </w:rPr>
        <w:t>.</w:t>
      </w:r>
    </w:p>
    <w:p w14:paraId="1183A824" w14:textId="77777777" w:rsidR="00D10062" w:rsidRPr="00D10062" w:rsidRDefault="00D10062" w:rsidP="00071473">
      <w:pPr>
        <w:spacing w:after="0" w:line="288" w:lineRule="auto"/>
        <w:contextualSpacing/>
        <w:rPr>
          <w:rFonts w:ascii="Times New Roman" w:hAnsi="Times New Roman" w:cs="Times New Roman"/>
          <w:b/>
          <w:sz w:val="24"/>
          <w:lang w:val="en-US"/>
        </w:rPr>
      </w:pPr>
    </w:p>
    <w:p w14:paraId="02D61F5C" w14:textId="5C772C1F" w:rsidR="00071473" w:rsidRPr="006638F2" w:rsidRDefault="00071473" w:rsidP="006638F2">
      <w:pPr>
        <w:pStyle w:val="ListParagraph"/>
        <w:numPr>
          <w:ilvl w:val="0"/>
          <w:numId w:val="1"/>
        </w:numPr>
        <w:spacing w:after="0" w:line="288" w:lineRule="auto"/>
        <w:ind w:left="567" w:hanging="567"/>
        <w:rPr>
          <w:rFonts w:ascii="Times New Roman" w:hAnsi="Times New Roman"/>
          <w:b/>
          <w:sz w:val="24"/>
          <w:lang w:val="en-US"/>
        </w:rPr>
      </w:pPr>
      <w:r w:rsidRPr="006638F2">
        <w:rPr>
          <w:rFonts w:ascii="Times New Roman" w:hAnsi="Times New Roman"/>
          <w:b/>
          <w:sz w:val="24"/>
        </w:rPr>
        <w:t>HASIL DAN PEMBAHASAN</w:t>
      </w:r>
    </w:p>
    <w:p w14:paraId="3DD4D550" w14:textId="34976F94" w:rsidR="00F2753B" w:rsidRPr="00F2753B" w:rsidRDefault="00F2753B" w:rsidP="00F2753B">
      <w:pPr>
        <w:pStyle w:val="ListParagraph"/>
        <w:numPr>
          <w:ilvl w:val="0"/>
          <w:numId w:val="10"/>
        </w:numPr>
        <w:spacing w:after="0" w:line="240" w:lineRule="auto"/>
        <w:jc w:val="both"/>
        <w:rPr>
          <w:rFonts w:ascii="Times New Roman" w:hAnsi="Times New Roman" w:cs="Times New Roman"/>
          <w:b/>
          <w:bCs/>
          <w:color w:val="000000" w:themeColor="text1"/>
          <w:sz w:val="24"/>
          <w:szCs w:val="24"/>
        </w:rPr>
      </w:pPr>
      <w:r w:rsidRPr="00F2753B">
        <w:rPr>
          <w:rFonts w:ascii="Times New Roman" w:hAnsi="Times New Roman" w:cs="Times New Roman"/>
          <w:b/>
          <w:bCs/>
          <w:color w:val="000000" w:themeColor="text1"/>
          <w:sz w:val="24"/>
          <w:szCs w:val="24"/>
        </w:rPr>
        <w:t>Statistik Deskriptif</w:t>
      </w:r>
    </w:p>
    <w:p w14:paraId="5705CD61" w14:textId="77777777" w:rsidR="00F2753B" w:rsidRDefault="00F2753B" w:rsidP="00F2753B">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​Statistik deskriptif adalah metode analisis yang digunakan untuk memberikan gambaran umum mengenai karakteristik utama dari suatu kumpulan data. Tujuannya adalah menyajikan data dalam bentuk yang lebih mudah dipahami melalui pengukuran seperti mean (rata-rata), median, modus, standar deviasi, varians, nilai minimum, dan maksimum.</w:t>
      </w:r>
    </w:p>
    <w:p w14:paraId="4B3980EA" w14:textId="77777777" w:rsidR="00F2753B" w:rsidRPr="00F2753B" w:rsidRDefault="00F2753B" w:rsidP="00F2753B">
      <w:pPr>
        <w:spacing w:line="240" w:lineRule="auto"/>
        <w:ind w:firstLine="720"/>
        <w:jc w:val="both"/>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Berikut adalah hasil uji statistik deskriptif yang dilakukan oleh peneliti di dalam penelitian ini:</w:t>
      </w:r>
    </w:p>
    <w:tbl>
      <w:tblPr>
        <w:tblStyle w:val="TableGrid"/>
        <w:tblW w:w="8363" w:type="dxa"/>
        <w:tblInd w:w="250" w:type="dxa"/>
        <w:tblLayout w:type="fixed"/>
        <w:tblLook w:val="0000" w:firstRow="0" w:lastRow="0" w:firstColumn="0" w:lastColumn="0" w:noHBand="0" w:noVBand="0"/>
      </w:tblPr>
      <w:tblGrid>
        <w:gridCol w:w="1559"/>
        <w:gridCol w:w="709"/>
        <w:gridCol w:w="1418"/>
        <w:gridCol w:w="1417"/>
        <w:gridCol w:w="1418"/>
        <w:gridCol w:w="1842"/>
      </w:tblGrid>
      <w:tr w:rsidR="00F2753B" w:rsidRPr="00F2753B" w14:paraId="1CB48FF9" w14:textId="77777777" w:rsidTr="00F2753B">
        <w:tc>
          <w:tcPr>
            <w:tcW w:w="8363" w:type="dxa"/>
            <w:gridSpan w:val="6"/>
          </w:tcPr>
          <w:p w14:paraId="78136FCA" w14:textId="77777777" w:rsidR="00F2753B" w:rsidRPr="00F2753B" w:rsidRDefault="00F2753B" w:rsidP="00F2753B">
            <w:pPr>
              <w:autoSpaceDE w:val="0"/>
              <w:autoSpaceDN w:val="0"/>
              <w:adjustRightInd w:val="0"/>
              <w:ind w:left="60" w:right="60"/>
              <w:jc w:val="center"/>
              <w:rPr>
                <w:rFonts w:ascii="Times New Roman" w:hAnsi="Times New Roman" w:cs="Times New Roman"/>
                <w:color w:val="000000" w:themeColor="text1"/>
                <w:sz w:val="24"/>
                <w:szCs w:val="24"/>
              </w:rPr>
            </w:pPr>
            <w:r w:rsidRPr="00F2753B">
              <w:rPr>
                <w:rFonts w:ascii="Times New Roman" w:hAnsi="Times New Roman" w:cs="Times New Roman"/>
                <w:b/>
                <w:bCs/>
                <w:color w:val="000000" w:themeColor="text1"/>
                <w:sz w:val="24"/>
                <w:szCs w:val="24"/>
              </w:rPr>
              <w:t>Descriptive Statistics</w:t>
            </w:r>
          </w:p>
        </w:tc>
      </w:tr>
      <w:tr w:rsidR="00F2753B" w:rsidRPr="00F2753B" w14:paraId="0C189DC3" w14:textId="77777777" w:rsidTr="00F2753B">
        <w:tc>
          <w:tcPr>
            <w:tcW w:w="1559" w:type="dxa"/>
          </w:tcPr>
          <w:p w14:paraId="5603F309" w14:textId="77777777" w:rsidR="00F2753B" w:rsidRPr="00F2753B" w:rsidRDefault="00F2753B" w:rsidP="00F2753B">
            <w:pPr>
              <w:autoSpaceDE w:val="0"/>
              <w:autoSpaceDN w:val="0"/>
              <w:adjustRightInd w:val="0"/>
              <w:rPr>
                <w:rFonts w:ascii="Times New Roman" w:hAnsi="Times New Roman" w:cs="Times New Roman"/>
                <w:color w:val="000000" w:themeColor="text1"/>
                <w:sz w:val="24"/>
                <w:szCs w:val="24"/>
              </w:rPr>
            </w:pPr>
          </w:p>
        </w:tc>
        <w:tc>
          <w:tcPr>
            <w:tcW w:w="709" w:type="dxa"/>
          </w:tcPr>
          <w:p w14:paraId="708F8738" w14:textId="77777777" w:rsidR="00F2753B" w:rsidRPr="00F2753B" w:rsidRDefault="00F2753B" w:rsidP="00F2753B">
            <w:pPr>
              <w:autoSpaceDE w:val="0"/>
              <w:autoSpaceDN w:val="0"/>
              <w:adjustRightInd w:val="0"/>
              <w:ind w:left="60" w:right="60"/>
              <w:jc w:val="center"/>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N</w:t>
            </w:r>
          </w:p>
        </w:tc>
        <w:tc>
          <w:tcPr>
            <w:tcW w:w="1418" w:type="dxa"/>
          </w:tcPr>
          <w:p w14:paraId="4D435F36" w14:textId="77777777" w:rsidR="00F2753B" w:rsidRPr="00F2753B" w:rsidRDefault="00F2753B" w:rsidP="00F2753B">
            <w:pPr>
              <w:autoSpaceDE w:val="0"/>
              <w:autoSpaceDN w:val="0"/>
              <w:adjustRightInd w:val="0"/>
              <w:ind w:left="60" w:right="60"/>
              <w:jc w:val="center"/>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Minimum</w:t>
            </w:r>
          </w:p>
        </w:tc>
        <w:tc>
          <w:tcPr>
            <w:tcW w:w="1417" w:type="dxa"/>
          </w:tcPr>
          <w:p w14:paraId="2CA87BCD" w14:textId="77777777" w:rsidR="00F2753B" w:rsidRPr="00F2753B" w:rsidRDefault="00F2753B" w:rsidP="00F2753B">
            <w:pPr>
              <w:autoSpaceDE w:val="0"/>
              <w:autoSpaceDN w:val="0"/>
              <w:adjustRightInd w:val="0"/>
              <w:ind w:left="60" w:right="60"/>
              <w:jc w:val="center"/>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Maximum</w:t>
            </w:r>
          </w:p>
        </w:tc>
        <w:tc>
          <w:tcPr>
            <w:tcW w:w="1418" w:type="dxa"/>
          </w:tcPr>
          <w:p w14:paraId="56A23180" w14:textId="77777777" w:rsidR="00F2753B" w:rsidRPr="00F2753B" w:rsidRDefault="00F2753B" w:rsidP="00F2753B">
            <w:pPr>
              <w:autoSpaceDE w:val="0"/>
              <w:autoSpaceDN w:val="0"/>
              <w:adjustRightInd w:val="0"/>
              <w:ind w:left="60" w:right="60"/>
              <w:jc w:val="center"/>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Mean</w:t>
            </w:r>
          </w:p>
        </w:tc>
        <w:tc>
          <w:tcPr>
            <w:tcW w:w="1842" w:type="dxa"/>
          </w:tcPr>
          <w:p w14:paraId="2751E706" w14:textId="77777777" w:rsidR="00F2753B" w:rsidRPr="00F2753B" w:rsidRDefault="00F2753B" w:rsidP="00F2753B">
            <w:pPr>
              <w:autoSpaceDE w:val="0"/>
              <w:autoSpaceDN w:val="0"/>
              <w:adjustRightInd w:val="0"/>
              <w:ind w:left="60" w:right="60"/>
              <w:jc w:val="center"/>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Std. Deviation</w:t>
            </w:r>
          </w:p>
        </w:tc>
      </w:tr>
      <w:tr w:rsidR="00F2753B" w:rsidRPr="00F2753B" w14:paraId="61B280A1" w14:textId="77777777" w:rsidTr="00F2753B">
        <w:tc>
          <w:tcPr>
            <w:tcW w:w="1559" w:type="dxa"/>
          </w:tcPr>
          <w:p w14:paraId="2768E761" w14:textId="77777777" w:rsidR="00F2753B" w:rsidRPr="00F2753B" w:rsidRDefault="00F2753B" w:rsidP="00F2753B">
            <w:pPr>
              <w:autoSpaceDE w:val="0"/>
              <w:autoSpaceDN w:val="0"/>
              <w:adjustRightInd w:val="0"/>
              <w:ind w:left="60" w:right="60"/>
              <w:rPr>
                <w:rFonts w:ascii="Times New Roman" w:hAnsi="Times New Roman" w:cs="Times New Roman"/>
                <w:i/>
                <w:iCs/>
                <w:color w:val="000000" w:themeColor="text1"/>
                <w:sz w:val="24"/>
                <w:szCs w:val="24"/>
              </w:rPr>
            </w:pPr>
            <w:r w:rsidRPr="00F2753B">
              <w:rPr>
                <w:rFonts w:ascii="Times New Roman" w:hAnsi="Times New Roman" w:cs="Times New Roman"/>
                <w:i/>
                <w:iCs/>
                <w:color w:val="000000" w:themeColor="text1"/>
                <w:sz w:val="24"/>
                <w:szCs w:val="24"/>
              </w:rPr>
              <w:t>Earning Per Share (X1)</w:t>
            </w:r>
          </w:p>
        </w:tc>
        <w:tc>
          <w:tcPr>
            <w:tcW w:w="709" w:type="dxa"/>
          </w:tcPr>
          <w:p w14:paraId="7E814E26" w14:textId="77777777" w:rsidR="00F2753B" w:rsidRPr="00F2753B" w:rsidRDefault="00F2753B" w:rsidP="00F2753B">
            <w:pPr>
              <w:autoSpaceDE w:val="0"/>
              <w:autoSpaceDN w:val="0"/>
              <w:adjustRightInd w:val="0"/>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30</w:t>
            </w:r>
          </w:p>
        </w:tc>
        <w:tc>
          <w:tcPr>
            <w:tcW w:w="1418" w:type="dxa"/>
          </w:tcPr>
          <w:p w14:paraId="41A006CF" w14:textId="77777777" w:rsidR="00F2753B" w:rsidRPr="00F2753B" w:rsidRDefault="00F2753B" w:rsidP="00F2753B">
            <w:pPr>
              <w:autoSpaceDE w:val="0"/>
              <w:autoSpaceDN w:val="0"/>
              <w:adjustRightInd w:val="0"/>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3.08</w:t>
            </w:r>
          </w:p>
        </w:tc>
        <w:tc>
          <w:tcPr>
            <w:tcW w:w="1417" w:type="dxa"/>
          </w:tcPr>
          <w:p w14:paraId="3332088B" w14:textId="77777777" w:rsidR="00F2753B" w:rsidRPr="00F2753B" w:rsidRDefault="00F2753B" w:rsidP="00F2753B">
            <w:pPr>
              <w:autoSpaceDE w:val="0"/>
              <w:autoSpaceDN w:val="0"/>
              <w:adjustRightInd w:val="0"/>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17.87</w:t>
            </w:r>
          </w:p>
        </w:tc>
        <w:tc>
          <w:tcPr>
            <w:tcW w:w="1418" w:type="dxa"/>
          </w:tcPr>
          <w:p w14:paraId="217E9211" w14:textId="77777777" w:rsidR="00F2753B" w:rsidRPr="00F2753B" w:rsidRDefault="00F2753B" w:rsidP="00F2753B">
            <w:pPr>
              <w:autoSpaceDE w:val="0"/>
              <w:autoSpaceDN w:val="0"/>
              <w:adjustRightInd w:val="0"/>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8.2603</w:t>
            </w:r>
          </w:p>
        </w:tc>
        <w:tc>
          <w:tcPr>
            <w:tcW w:w="1842" w:type="dxa"/>
          </w:tcPr>
          <w:p w14:paraId="0FB65A4A" w14:textId="77777777" w:rsidR="00F2753B" w:rsidRPr="00F2753B" w:rsidRDefault="00F2753B" w:rsidP="00F2753B">
            <w:pPr>
              <w:autoSpaceDE w:val="0"/>
              <w:autoSpaceDN w:val="0"/>
              <w:adjustRightInd w:val="0"/>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3.74612</w:t>
            </w:r>
          </w:p>
        </w:tc>
      </w:tr>
      <w:tr w:rsidR="00F2753B" w:rsidRPr="00F2753B" w14:paraId="15BE95C6" w14:textId="77777777" w:rsidTr="00F2753B">
        <w:tc>
          <w:tcPr>
            <w:tcW w:w="1559" w:type="dxa"/>
          </w:tcPr>
          <w:p w14:paraId="17FD7FBA" w14:textId="77777777" w:rsidR="00F2753B" w:rsidRPr="00F2753B" w:rsidRDefault="00F2753B" w:rsidP="00F2753B">
            <w:pPr>
              <w:autoSpaceDE w:val="0"/>
              <w:autoSpaceDN w:val="0"/>
              <w:adjustRightInd w:val="0"/>
              <w:ind w:left="60" w:right="60"/>
              <w:rPr>
                <w:rFonts w:ascii="Times New Roman" w:hAnsi="Times New Roman" w:cs="Times New Roman"/>
                <w:i/>
                <w:iCs/>
                <w:color w:val="000000" w:themeColor="text1"/>
                <w:sz w:val="24"/>
                <w:szCs w:val="24"/>
              </w:rPr>
            </w:pPr>
            <w:r w:rsidRPr="00F2753B">
              <w:rPr>
                <w:rFonts w:ascii="Times New Roman" w:hAnsi="Times New Roman" w:cs="Times New Roman"/>
                <w:i/>
                <w:iCs/>
                <w:color w:val="000000" w:themeColor="text1"/>
                <w:sz w:val="24"/>
                <w:szCs w:val="24"/>
              </w:rPr>
              <w:t>Return On Equity (X2)</w:t>
            </w:r>
          </w:p>
        </w:tc>
        <w:tc>
          <w:tcPr>
            <w:tcW w:w="709" w:type="dxa"/>
          </w:tcPr>
          <w:p w14:paraId="7319B0E0" w14:textId="77777777" w:rsidR="00F2753B" w:rsidRPr="00F2753B" w:rsidRDefault="00F2753B" w:rsidP="00F2753B">
            <w:pPr>
              <w:autoSpaceDE w:val="0"/>
              <w:autoSpaceDN w:val="0"/>
              <w:adjustRightInd w:val="0"/>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30</w:t>
            </w:r>
          </w:p>
        </w:tc>
        <w:tc>
          <w:tcPr>
            <w:tcW w:w="1418" w:type="dxa"/>
          </w:tcPr>
          <w:p w14:paraId="3BA364F5" w14:textId="77777777" w:rsidR="00F2753B" w:rsidRPr="00F2753B" w:rsidRDefault="00F2753B" w:rsidP="00F2753B">
            <w:pPr>
              <w:autoSpaceDE w:val="0"/>
              <w:autoSpaceDN w:val="0"/>
              <w:adjustRightInd w:val="0"/>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.01</w:t>
            </w:r>
          </w:p>
        </w:tc>
        <w:tc>
          <w:tcPr>
            <w:tcW w:w="1417" w:type="dxa"/>
          </w:tcPr>
          <w:p w14:paraId="0664CDEB" w14:textId="77777777" w:rsidR="00F2753B" w:rsidRPr="00F2753B" w:rsidRDefault="00F2753B" w:rsidP="00F2753B">
            <w:pPr>
              <w:autoSpaceDE w:val="0"/>
              <w:autoSpaceDN w:val="0"/>
              <w:adjustRightInd w:val="0"/>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.24</w:t>
            </w:r>
          </w:p>
        </w:tc>
        <w:tc>
          <w:tcPr>
            <w:tcW w:w="1418" w:type="dxa"/>
          </w:tcPr>
          <w:p w14:paraId="643C6BB6" w14:textId="77777777" w:rsidR="00F2753B" w:rsidRPr="00F2753B" w:rsidRDefault="00F2753B" w:rsidP="00F2753B">
            <w:pPr>
              <w:autoSpaceDE w:val="0"/>
              <w:autoSpaceDN w:val="0"/>
              <w:adjustRightInd w:val="0"/>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.1230</w:t>
            </w:r>
          </w:p>
        </w:tc>
        <w:tc>
          <w:tcPr>
            <w:tcW w:w="1842" w:type="dxa"/>
          </w:tcPr>
          <w:p w14:paraId="7CFD1FEC" w14:textId="77777777" w:rsidR="00F2753B" w:rsidRPr="00F2753B" w:rsidRDefault="00F2753B" w:rsidP="00F2753B">
            <w:pPr>
              <w:autoSpaceDE w:val="0"/>
              <w:autoSpaceDN w:val="0"/>
              <w:adjustRightInd w:val="0"/>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.04935</w:t>
            </w:r>
          </w:p>
        </w:tc>
      </w:tr>
      <w:tr w:rsidR="00F2753B" w:rsidRPr="00F2753B" w14:paraId="24474BDD" w14:textId="77777777" w:rsidTr="00F2753B">
        <w:tc>
          <w:tcPr>
            <w:tcW w:w="1559" w:type="dxa"/>
          </w:tcPr>
          <w:p w14:paraId="4B849C47" w14:textId="77777777" w:rsidR="00F2753B" w:rsidRPr="00F2753B" w:rsidRDefault="00F2753B" w:rsidP="00F2753B">
            <w:pPr>
              <w:tabs>
                <w:tab w:val="left" w:pos="585"/>
              </w:tabs>
              <w:autoSpaceDE w:val="0"/>
              <w:autoSpaceDN w:val="0"/>
              <w:adjustRightInd w:val="0"/>
              <w:ind w:left="60" w:right="60"/>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Harga Saham (Y)</w:t>
            </w:r>
          </w:p>
        </w:tc>
        <w:tc>
          <w:tcPr>
            <w:tcW w:w="709" w:type="dxa"/>
          </w:tcPr>
          <w:p w14:paraId="396C3758" w14:textId="77777777" w:rsidR="00F2753B" w:rsidRPr="00F2753B" w:rsidRDefault="00F2753B" w:rsidP="00F2753B">
            <w:pPr>
              <w:autoSpaceDE w:val="0"/>
              <w:autoSpaceDN w:val="0"/>
              <w:adjustRightInd w:val="0"/>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30</w:t>
            </w:r>
          </w:p>
        </w:tc>
        <w:tc>
          <w:tcPr>
            <w:tcW w:w="1418" w:type="dxa"/>
          </w:tcPr>
          <w:p w14:paraId="079405DC" w14:textId="77777777" w:rsidR="00F2753B" w:rsidRPr="00F2753B" w:rsidRDefault="00F2753B" w:rsidP="00F2753B">
            <w:pPr>
              <w:autoSpaceDE w:val="0"/>
              <w:autoSpaceDN w:val="0"/>
              <w:adjustRightInd w:val="0"/>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81.00</w:t>
            </w:r>
          </w:p>
        </w:tc>
        <w:tc>
          <w:tcPr>
            <w:tcW w:w="1417" w:type="dxa"/>
          </w:tcPr>
          <w:p w14:paraId="54B1890F" w14:textId="77777777" w:rsidR="00F2753B" w:rsidRPr="00F2753B" w:rsidRDefault="00F2753B" w:rsidP="00F2753B">
            <w:pPr>
              <w:autoSpaceDE w:val="0"/>
              <w:autoSpaceDN w:val="0"/>
              <w:adjustRightInd w:val="0"/>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27200.00</w:t>
            </w:r>
          </w:p>
        </w:tc>
        <w:tc>
          <w:tcPr>
            <w:tcW w:w="1418" w:type="dxa"/>
          </w:tcPr>
          <w:p w14:paraId="39E3F0DF" w14:textId="77777777" w:rsidR="00F2753B" w:rsidRPr="00F2753B" w:rsidRDefault="00F2753B" w:rsidP="00F2753B">
            <w:pPr>
              <w:autoSpaceDE w:val="0"/>
              <w:autoSpaceDN w:val="0"/>
              <w:adjustRightInd w:val="0"/>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2914.8667</w:t>
            </w:r>
          </w:p>
        </w:tc>
        <w:tc>
          <w:tcPr>
            <w:tcW w:w="1842" w:type="dxa"/>
          </w:tcPr>
          <w:p w14:paraId="789C6E7B" w14:textId="77777777" w:rsidR="00F2753B" w:rsidRPr="00F2753B" w:rsidRDefault="00F2753B" w:rsidP="00F2753B">
            <w:pPr>
              <w:autoSpaceDE w:val="0"/>
              <w:autoSpaceDN w:val="0"/>
              <w:adjustRightInd w:val="0"/>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7518.82061</w:t>
            </w:r>
          </w:p>
        </w:tc>
      </w:tr>
      <w:tr w:rsidR="00F2753B" w:rsidRPr="00F2753B" w14:paraId="350EA4DE" w14:textId="77777777" w:rsidTr="00F2753B">
        <w:tc>
          <w:tcPr>
            <w:tcW w:w="1559" w:type="dxa"/>
          </w:tcPr>
          <w:p w14:paraId="5E361568" w14:textId="77777777" w:rsidR="00F2753B" w:rsidRPr="00F2753B" w:rsidRDefault="00F2753B" w:rsidP="00F2753B">
            <w:pPr>
              <w:autoSpaceDE w:val="0"/>
              <w:autoSpaceDN w:val="0"/>
              <w:adjustRightInd w:val="0"/>
              <w:ind w:left="60" w:right="60"/>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Valid N (listwise)</w:t>
            </w:r>
          </w:p>
        </w:tc>
        <w:tc>
          <w:tcPr>
            <w:tcW w:w="709" w:type="dxa"/>
          </w:tcPr>
          <w:p w14:paraId="5BE0127E" w14:textId="77777777" w:rsidR="00F2753B" w:rsidRPr="00F2753B" w:rsidRDefault="00F2753B" w:rsidP="00F2753B">
            <w:pPr>
              <w:autoSpaceDE w:val="0"/>
              <w:autoSpaceDN w:val="0"/>
              <w:adjustRightInd w:val="0"/>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30</w:t>
            </w:r>
          </w:p>
        </w:tc>
        <w:tc>
          <w:tcPr>
            <w:tcW w:w="1418" w:type="dxa"/>
          </w:tcPr>
          <w:p w14:paraId="3E325233" w14:textId="77777777" w:rsidR="00F2753B" w:rsidRPr="00F2753B" w:rsidRDefault="00F2753B" w:rsidP="00F2753B">
            <w:pPr>
              <w:autoSpaceDE w:val="0"/>
              <w:autoSpaceDN w:val="0"/>
              <w:adjustRightInd w:val="0"/>
              <w:rPr>
                <w:rFonts w:ascii="Times New Roman" w:hAnsi="Times New Roman" w:cs="Times New Roman"/>
                <w:color w:val="000000" w:themeColor="text1"/>
                <w:sz w:val="24"/>
                <w:szCs w:val="24"/>
              </w:rPr>
            </w:pPr>
          </w:p>
        </w:tc>
        <w:tc>
          <w:tcPr>
            <w:tcW w:w="1417" w:type="dxa"/>
          </w:tcPr>
          <w:p w14:paraId="2B8853FB" w14:textId="77777777" w:rsidR="00F2753B" w:rsidRPr="00F2753B" w:rsidRDefault="00F2753B" w:rsidP="00F2753B">
            <w:pPr>
              <w:autoSpaceDE w:val="0"/>
              <w:autoSpaceDN w:val="0"/>
              <w:adjustRightInd w:val="0"/>
              <w:rPr>
                <w:rFonts w:ascii="Times New Roman" w:hAnsi="Times New Roman" w:cs="Times New Roman"/>
                <w:color w:val="000000" w:themeColor="text1"/>
                <w:sz w:val="24"/>
                <w:szCs w:val="24"/>
              </w:rPr>
            </w:pPr>
          </w:p>
        </w:tc>
        <w:tc>
          <w:tcPr>
            <w:tcW w:w="1418" w:type="dxa"/>
          </w:tcPr>
          <w:p w14:paraId="280A9BC7" w14:textId="77777777" w:rsidR="00F2753B" w:rsidRPr="00F2753B" w:rsidRDefault="00F2753B" w:rsidP="00F2753B">
            <w:pPr>
              <w:autoSpaceDE w:val="0"/>
              <w:autoSpaceDN w:val="0"/>
              <w:adjustRightInd w:val="0"/>
              <w:rPr>
                <w:rFonts w:ascii="Times New Roman" w:hAnsi="Times New Roman" w:cs="Times New Roman"/>
                <w:color w:val="000000" w:themeColor="text1"/>
                <w:sz w:val="24"/>
                <w:szCs w:val="24"/>
              </w:rPr>
            </w:pPr>
          </w:p>
        </w:tc>
        <w:tc>
          <w:tcPr>
            <w:tcW w:w="1842" w:type="dxa"/>
          </w:tcPr>
          <w:p w14:paraId="3A06E1BB" w14:textId="77777777" w:rsidR="00F2753B" w:rsidRPr="00F2753B" w:rsidRDefault="00F2753B" w:rsidP="00F2753B">
            <w:pPr>
              <w:autoSpaceDE w:val="0"/>
              <w:autoSpaceDN w:val="0"/>
              <w:adjustRightInd w:val="0"/>
              <w:rPr>
                <w:rFonts w:ascii="Times New Roman" w:hAnsi="Times New Roman" w:cs="Times New Roman"/>
                <w:color w:val="000000" w:themeColor="text1"/>
                <w:sz w:val="24"/>
                <w:szCs w:val="24"/>
              </w:rPr>
            </w:pPr>
          </w:p>
        </w:tc>
      </w:tr>
    </w:tbl>
    <w:p w14:paraId="642454FB" w14:textId="4D038BE0" w:rsidR="00F2753B" w:rsidRPr="00E2468C" w:rsidRDefault="00F2753B" w:rsidP="00E2468C">
      <w:pPr>
        <w:spacing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  </w:t>
      </w:r>
      <w:r w:rsidRPr="00F2753B">
        <w:rPr>
          <w:rFonts w:ascii="Times New Roman" w:hAnsi="Times New Roman" w:cs="Times New Roman"/>
          <w:color w:val="000000" w:themeColor="text1"/>
          <w:sz w:val="24"/>
          <w:szCs w:val="24"/>
        </w:rPr>
        <w:t>Sumber: Data diolah Peneliti dengan SPSS (2025)</w:t>
      </w:r>
    </w:p>
    <w:p w14:paraId="2D54D15E" w14:textId="1D6C707E" w:rsidR="00F2753B" w:rsidRPr="00F2753B" w:rsidRDefault="00F2753B" w:rsidP="00F2753B">
      <w:pPr>
        <w:spacing w:after="0" w:line="240" w:lineRule="auto"/>
        <w:jc w:val="both"/>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Berikut adalah penjelasan dari tabel di atas:</w:t>
      </w:r>
    </w:p>
    <w:p w14:paraId="0B585530" w14:textId="77777777" w:rsidR="00F2753B" w:rsidRPr="00F2753B" w:rsidRDefault="00F2753B" w:rsidP="00F2753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 xml:space="preserve">Nilai rata rata dari variabel </w:t>
      </w:r>
      <w:r w:rsidRPr="00F2753B">
        <w:rPr>
          <w:rFonts w:ascii="Times New Roman" w:hAnsi="Times New Roman" w:cs="Times New Roman"/>
          <w:i/>
          <w:iCs/>
          <w:color w:val="000000" w:themeColor="text1"/>
          <w:sz w:val="24"/>
          <w:szCs w:val="24"/>
        </w:rPr>
        <w:t>earning per share</w:t>
      </w:r>
      <w:r w:rsidRPr="00F2753B">
        <w:rPr>
          <w:rFonts w:ascii="Times New Roman" w:hAnsi="Times New Roman" w:cs="Times New Roman"/>
          <w:color w:val="000000" w:themeColor="text1"/>
          <w:sz w:val="24"/>
          <w:szCs w:val="24"/>
        </w:rPr>
        <w:t xml:space="preserve"> adalah 8.26. nilai maksimum adalah sebesar 17.87 yang dicatatkan oleh PT Metropolitan Land Tbk pada Tahun 2023 sedangkan nilai minimum sebesar 3.08 yang dicatatkan oleh PT Lippo Karawaci Tbk pada Tahun 2022. Nilai standar deviasi sebesar 3.74 menunjukkan bahwa mean&gt;standar deviasi sehingga dapat disimpulkan bahwa tidak terdapat gap data yang terlalu jauh pada variabel </w:t>
      </w:r>
      <w:r w:rsidRPr="00F2753B">
        <w:rPr>
          <w:rFonts w:ascii="Times New Roman" w:hAnsi="Times New Roman" w:cs="Times New Roman"/>
          <w:i/>
          <w:iCs/>
          <w:color w:val="000000" w:themeColor="text1"/>
          <w:sz w:val="24"/>
          <w:szCs w:val="24"/>
        </w:rPr>
        <w:t>earning per share</w:t>
      </w:r>
    </w:p>
    <w:p w14:paraId="2D630B6D" w14:textId="77777777" w:rsidR="00F2753B" w:rsidRDefault="00F2753B" w:rsidP="00F2753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 xml:space="preserve">Nilai rata rata dari variabel </w:t>
      </w:r>
      <w:r w:rsidRPr="00F2753B">
        <w:rPr>
          <w:rFonts w:ascii="Times New Roman" w:hAnsi="Times New Roman" w:cs="Times New Roman"/>
          <w:i/>
          <w:iCs/>
          <w:color w:val="000000" w:themeColor="text1"/>
          <w:sz w:val="24"/>
          <w:szCs w:val="24"/>
        </w:rPr>
        <w:t>Return on Equity</w:t>
      </w:r>
      <w:r w:rsidRPr="00F2753B">
        <w:rPr>
          <w:rFonts w:ascii="Times New Roman" w:hAnsi="Times New Roman" w:cs="Times New Roman"/>
          <w:color w:val="000000" w:themeColor="text1"/>
          <w:sz w:val="24"/>
          <w:szCs w:val="24"/>
        </w:rPr>
        <w:t xml:space="preserve"> adalah 0.12. nilai maksimum adalah sebesar 0.24 yang dicatatkan oleh PT Agung Podomoro Land Tbk pada Tahun 2022 sedangkan nilai minimum sebesar 0.01 yang dicatatkan oleh PT Lippo Karawaci Tbk pada Tahun 2022. Nilai standar deviasi sebesar 0.05 menunjukkan bahwa mean&gt;standar deviasi sehingga dapat disimpulkan bahwa tidak terdapat gap data yang terlalu jauh pada variabel </w:t>
      </w:r>
      <w:r w:rsidRPr="00F2753B">
        <w:rPr>
          <w:rFonts w:ascii="Times New Roman" w:hAnsi="Times New Roman" w:cs="Times New Roman"/>
          <w:i/>
          <w:iCs/>
          <w:color w:val="000000" w:themeColor="text1"/>
          <w:sz w:val="24"/>
          <w:szCs w:val="24"/>
        </w:rPr>
        <w:t>Return on Equity</w:t>
      </w:r>
      <w:r w:rsidRPr="00F2753B">
        <w:rPr>
          <w:rFonts w:ascii="Times New Roman" w:hAnsi="Times New Roman" w:cs="Times New Roman"/>
          <w:color w:val="000000" w:themeColor="text1"/>
          <w:sz w:val="24"/>
          <w:szCs w:val="24"/>
        </w:rPr>
        <w:t>.</w:t>
      </w:r>
    </w:p>
    <w:p w14:paraId="2792DC07" w14:textId="0FEDB5C5" w:rsidR="00F2753B" w:rsidRPr="00F2753B" w:rsidRDefault="00F2753B" w:rsidP="00F2753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 xml:space="preserve">Nilai rata rata dari variabel harga saham adalah 2.915. nilai maksimum adalah sebesar 27.200 yang dicatatkan oleh PT Metropolitan Kentjana Tbk pada Tahun 2023 sedangkan nilai minimum sebesar 81 yang dicatatkan oleh PT Lippo Karawaci Tbk pada Tahun 2022. Nilai standar deviasi sebesar 7.518 menunjukkan bahwa mean&lt;standar deviasi sehingga dapat disimpulkan bahwa terdapat gap data yang terlalu jauh pada variabel harga saham. Oleh karena itu, peneliti menggunakan rumus Log untuk mentranformasikan data agar gap data harga saham tidak terlalu jauh. </w:t>
      </w:r>
    </w:p>
    <w:p w14:paraId="480FBA54" w14:textId="3B12419A" w:rsidR="00F2753B" w:rsidRPr="00F2753B" w:rsidRDefault="00F2753B" w:rsidP="00F2753B">
      <w:pPr>
        <w:pStyle w:val="ListParagraph"/>
        <w:numPr>
          <w:ilvl w:val="0"/>
          <w:numId w:val="10"/>
        </w:numPr>
        <w:spacing w:after="0" w:line="240" w:lineRule="auto"/>
        <w:jc w:val="both"/>
        <w:rPr>
          <w:rFonts w:ascii="Times New Roman" w:hAnsi="Times New Roman" w:cs="Times New Roman"/>
          <w:b/>
          <w:bCs/>
          <w:color w:val="000000" w:themeColor="text1"/>
          <w:sz w:val="24"/>
          <w:szCs w:val="24"/>
        </w:rPr>
      </w:pPr>
      <w:r w:rsidRPr="00F2753B">
        <w:rPr>
          <w:rFonts w:ascii="Times New Roman" w:hAnsi="Times New Roman" w:cs="Times New Roman"/>
          <w:b/>
          <w:bCs/>
          <w:color w:val="000000" w:themeColor="text1"/>
          <w:sz w:val="24"/>
          <w:szCs w:val="24"/>
        </w:rPr>
        <w:t>Uji Asumsi Klasik</w:t>
      </w:r>
    </w:p>
    <w:p w14:paraId="703254E2" w14:textId="77777777" w:rsidR="00F2753B" w:rsidRDefault="00F2753B" w:rsidP="00F2753B">
      <w:pPr>
        <w:pStyle w:val="ListParagraph"/>
        <w:spacing w:after="0" w:line="240" w:lineRule="auto"/>
        <w:jc w:val="both"/>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Uji Normalitas</w:t>
      </w:r>
    </w:p>
    <w:p w14:paraId="76EE566C" w14:textId="77424336" w:rsidR="00F2753B" w:rsidRPr="000A2C74" w:rsidRDefault="00F2753B" w:rsidP="000A2C74">
      <w:pPr>
        <w:spacing w:after="0" w:line="240" w:lineRule="auto"/>
        <w:ind w:firstLine="720"/>
        <w:jc w:val="both"/>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 xml:space="preserve">Bertujuan untuk mengetahui apakah variabel independen dan dependen dalam model regresi memiliki distribusi normal. Jika data berdistribusi normal, maka model regresi yang dibentuk akan lebih baik. Uji normalitas dapat dilakukan dengan menggunakan uji statistik seperti </w:t>
      </w:r>
      <w:r w:rsidRPr="00F2753B">
        <w:rPr>
          <w:rFonts w:ascii="Times New Roman" w:hAnsi="Times New Roman" w:cs="Times New Roman"/>
          <w:i/>
          <w:iCs/>
          <w:color w:val="000000" w:themeColor="text1"/>
          <w:sz w:val="24"/>
          <w:szCs w:val="24"/>
        </w:rPr>
        <w:t>Kolmogorov-Smirnov</w:t>
      </w:r>
      <w:r w:rsidRPr="00F2753B">
        <w:rPr>
          <w:rFonts w:ascii="Times New Roman" w:hAnsi="Times New Roman" w:cs="Times New Roman"/>
          <w:color w:val="000000" w:themeColor="text1"/>
          <w:sz w:val="24"/>
          <w:szCs w:val="24"/>
        </w:rPr>
        <w:t xml:space="preserve"> atau dengan melihat grafik histogram dan normal P-Plot. Data dikatakan berdistribusi normal jika nilai signifikansinya lebih dari 0,05. Berikut adalah hasil uji normalitas yang digunakan oleh peneliti:</w:t>
      </w:r>
    </w:p>
    <w:tbl>
      <w:tblPr>
        <w:tblW w:w="5601" w:type="dxa"/>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2431"/>
        <w:gridCol w:w="1438"/>
        <w:gridCol w:w="1732"/>
      </w:tblGrid>
      <w:tr w:rsidR="00F2753B" w:rsidRPr="00F2753B" w14:paraId="4AE3CCEA" w14:textId="77777777" w:rsidTr="00F2753B">
        <w:trPr>
          <w:cantSplit/>
        </w:trPr>
        <w:tc>
          <w:tcPr>
            <w:tcW w:w="5601" w:type="dxa"/>
            <w:gridSpan w:val="3"/>
            <w:shd w:val="clear" w:color="auto" w:fill="FFFFFF" w:themeFill="background1"/>
            <w:vAlign w:val="center"/>
          </w:tcPr>
          <w:p w14:paraId="30767142" w14:textId="77777777" w:rsidR="00F2753B" w:rsidRPr="00F2753B" w:rsidRDefault="00F2753B" w:rsidP="00F2753B">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F2753B">
              <w:rPr>
                <w:rFonts w:ascii="Times New Roman" w:hAnsi="Times New Roman" w:cs="Times New Roman"/>
                <w:b/>
                <w:bCs/>
                <w:color w:val="000000" w:themeColor="text1"/>
                <w:sz w:val="24"/>
                <w:szCs w:val="24"/>
              </w:rPr>
              <w:t>One-Sample Kolmogorov-Smirnov Test</w:t>
            </w:r>
          </w:p>
        </w:tc>
      </w:tr>
      <w:tr w:rsidR="00F2753B" w:rsidRPr="00F2753B" w14:paraId="15AF3F5D" w14:textId="77777777" w:rsidTr="00F2753B">
        <w:trPr>
          <w:cantSplit/>
        </w:trPr>
        <w:tc>
          <w:tcPr>
            <w:tcW w:w="3869" w:type="dxa"/>
            <w:gridSpan w:val="2"/>
            <w:shd w:val="clear" w:color="auto" w:fill="FFFFFF" w:themeFill="background1"/>
            <w:vAlign w:val="bottom"/>
          </w:tcPr>
          <w:p w14:paraId="203901FB" w14:textId="77777777" w:rsidR="00F2753B" w:rsidRPr="00F2753B" w:rsidRDefault="00F2753B" w:rsidP="00F2753B">
            <w:pPr>
              <w:autoSpaceDE w:val="0"/>
              <w:autoSpaceDN w:val="0"/>
              <w:adjustRightInd w:val="0"/>
              <w:spacing w:after="0" w:line="240" w:lineRule="auto"/>
              <w:rPr>
                <w:rFonts w:ascii="Times New Roman" w:hAnsi="Times New Roman" w:cs="Times New Roman"/>
                <w:color w:val="000000" w:themeColor="text1"/>
                <w:sz w:val="24"/>
                <w:szCs w:val="24"/>
              </w:rPr>
            </w:pPr>
          </w:p>
        </w:tc>
        <w:tc>
          <w:tcPr>
            <w:tcW w:w="1732" w:type="dxa"/>
            <w:shd w:val="clear" w:color="auto" w:fill="FFFFFF" w:themeFill="background1"/>
            <w:vAlign w:val="bottom"/>
          </w:tcPr>
          <w:p w14:paraId="460DACE9" w14:textId="77777777" w:rsidR="00F2753B" w:rsidRPr="00F2753B" w:rsidRDefault="00F2753B" w:rsidP="00F2753B">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Unstandardized Residual</w:t>
            </w:r>
          </w:p>
        </w:tc>
      </w:tr>
      <w:tr w:rsidR="00F2753B" w:rsidRPr="00F2753B" w14:paraId="71B5AB21" w14:textId="77777777" w:rsidTr="00F2753B">
        <w:trPr>
          <w:cantSplit/>
        </w:trPr>
        <w:tc>
          <w:tcPr>
            <w:tcW w:w="3869" w:type="dxa"/>
            <w:gridSpan w:val="2"/>
            <w:shd w:val="clear" w:color="auto" w:fill="FFFFFF" w:themeFill="background1"/>
          </w:tcPr>
          <w:p w14:paraId="7F1E88A8" w14:textId="77777777" w:rsidR="00F2753B" w:rsidRPr="00F2753B" w:rsidRDefault="00F2753B" w:rsidP="00F2753B">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N</w:t>
            </w:r>
          </w:p>
        </w:tc>
        <w:tc>
          <w:tcPr>
            <w:tcW w:w="1732" w:type="dxa"/>
            <w:shd w:val="clear" w:color="auto" w:fill="FFFFFF" w:themeFill="background1"/>
          </w:tcPr>
          <w:p w14:paraId="516D85DF" w14:textId="77777777" w:rsidR="00F2753B" w:rsidRPr="00F2753B" w:rsidRDefault="00F2753B" w:rsidP="00F2753B">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30</w:t>
            </w:r>
          </w:p>
        </w:tc>
      </w:tr>
      <w:tr w:rsidR="00F2753B" w:rsidRPr="00F2753B" w14:paraId="541A1C40" w14:textId="77777777" w:rsidTr="00F2753B">
        <w:trPr>
          <w:cantSplit/>
        </w:trPr>
        <w:tc>
          <w:tcPr>
            <w:tcW w:w="2431" w:type="dxa"/>
            <w:vMerge w:val="restart"/>
            <w:shd w:val="clear" w:color="auto" w:fill="FFFFFF" w:themeFill="background1"/>
          </w:tcPr>
          <w:p w14:paraId="6172F923" w14:textId="77777777" w:rsidR="00F2753B" w:rsidRPr="00F2753B" w:rsidRDefault="00F2753B" w:rsidP="00F2753B">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Normal Parameters</w:t>
            </w:r>
            <w:r w:rsidRPr="00F2753B">
              <w:rPr>
                <w:rFonts w:ascii="Times New Roman" w:hAnsi="Times New Roman" w:cs="Times New Roman"/>
                <w:color w:val="000000" w:themeColor="text1"/>
                <w:sz w:val="24"/>
                <w:szCs w:val="24"/>
                <w:vertAlign w:val="superscript"/>
              </w:rPr>
              <w:t>a,b</w:t>
            </w:r>
          </w:p>
        </w:tc>
        <w:tc>
          <w:tcPr>
            <w:tcW w:w="1438" w:type="dxa"/>
            <w:shd w:val="clear" w:color="auto" w:fill="FFFFFF" w:themeFill="background1"/>
          </w:tcPr>
          <w:p w14:paraId="12CCA024" w14:textId="77777777" w:rsidR="00F2753B" w:rsidRPr="00F2753B" w:rsidRDefault="00F2753B" w:rsidP="00F2753B">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Mean</w:t>
            </w:r>
          </w:p>
        </w:tc>
        <w:tc>
          <w:tcPr>
            <w:tcW w:w="1732" w:type="dxa"/>
            <w:shd w:val="clear" w:color="auto" w:fill="FFFFFF" w:themeFill="background1"/>
          </w:tcPr>
          <w:p w14:paraId="4F28322F" w14:textId="77777777" w:rsidR="00F2753B" w:rsidRPr="00F2753B" w:rsidRDefault="00F2753B" w:rsidP="00F2753B">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.0000000</w:t>
            </w:r>
          </w:p>
        </w:tc>
      </w:tr>
      <w:tr w:rsidR="00F2753B" w:rsidRPr="00F2753B" w14:paraId="23B06192" w14:textId="77777777" w:rsidTr="00F2753B">
        <w:trPr>
          <w:cantSplit/>
        </w:trPr>
        <w:tc>
          <w:tcPr>
            <w:tcW w:w="2431" w:type="dxa"/>
            <w:vMerge/>
            <w:shd w:val="clear" w:color="auto" w:fill="FFFFFF" w:themeFill="background1"/>
          </w:tcPr>
          <w:p w14:paraId="08BAA1AA" w14:textId="77777777" w:rsidR="00F2753B" w:rsidRPr="00F2753B" w:rsidRDefault="00F2753B" w:rsidP="00F2753B">
            <w:pPr>
              <w:autoSpaceDE w:val="0"/>
              <w:autoSpaceDN w:val="0"/>
              <w:adjustRightInd w:val="0"/>
              <w:spacing w:after="0" w:line="240" w:lineRule="auto"/>
              <w:rPr>
                <w:rFonts w:ascii="Times New Roman" w:hAnsi="Times New Roman" w:cs="Times New Roman"/>
                <w:color w:val="000000" w:themeColor="text1"/>
                <w:sz w:val="24"/>
                <w:szCs w:val="24"/>
              </w:rPr>
            </w:pPr>
          </w:p>
        </w:tc>
        <w:tc>
          <w:tcPr>
            <w:tcW w:w="1438" w:type="dxa"/>
            <w:shd w:val="clear" w:color="auto" w:fill="FFFFFF" w:themeFill="background1"/>
          </w:tcPr>
          <w:p w14:paraId="7AD8A523" w14:textId="77777777" w:rsidR="00F2753B" w:rsidRPr="00F2753B" w:rsidRDefault="00F2753B" w:rsidP="00F2753B">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Std. Deviation</w:t>
            </w:r>
          </w:p>
        </w:tc>
        <w:tc>
          <w:tcPr>
            <w:tcW w:w="1732" w:type="dxa"/>
            <w:shd w:val="clear" w:color="auto" w:fill="FFFFFF" w:themeFill="background1"/>
          </w:tcPr>
          <w:p w14:paraId="64441A43" w14:textId="77777777" w:rsidR="00F2753B" w:rsidRPr="00F2753B" w:rsidRDefault="00F2753B" w:rsidP="00F2753B">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.64617631</w:t>
            </w:r>
          </w:p>
        </w:tc>
      </w:tr>
      <w:tr w:rsidR="00F2753B" w:rsidRPr="00F2753B" w14:paraId="52370C57" w14:textId="77777777" w:rsidTr="00F2753B">
        <w:trPr>
          <w:cantSplit/>
        </w:trPr>
        <w:tc>
          <w:tcPr>
            <w:tcW w:w="2431" w:type="dxa"/>
            <w:vMerge w:val="restart"/>
            <w:shd w:val="clear" w:color="auto" w:fill="FFFFFF" w:themeFill="background1"/>
          </w:tcPr>
          <w:p w14:paraId="409BE0BA" w14:textId="77777777" w:rsidR="00F2753B" w:rsidRPr="00F2753B" w:rsidRDefault="00F2753B" w:rsidP="00F2753B">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Most Extreme Differences</w:t>
            </w:r>
          </w:p>
        </w:tc>
        <w:tc>
          <w:tcPr>
            <w:tcW w:w="1438" w:type="dxa"/>
            <w:shd w:val="clear" w:color="auto" w:fill="FFFFFF" w:themeFill="background1"/>
          </w:tcPr>
          <w:p w14:paraId="37090C5F" w14:textId="77777777" w:rsidR="00F2753B" w:rsidRPr="00F2753B" w:rsidRDefault="00F2753B" w:rsidP="00F2753B">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Absolute</w:t>
            </w:r>
          </w:p>
        </w:tc>
        <w:tc>
          <w:tcPr>
            <w:tcW w:w="1732" w:type="dxa"/>
            <w:shd w:val="clear" w:color="auto" w:fill="FFFFFF" w:themeFill="background1"/>
          </w:tcPr>
          <w:p w14:paraId="712C7951" w14:textId="77777777" w:rsidR="00F2753B" w:rsidRPr="00F2753B" w:rsidRDefault="00F2753B" w:rsidP="00F2753B">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.125</w:t>
            </w:r>
          </w:p>
        </w:tc>
      </w:tr>
      <w:tr w:rsidR="00F2753B" w:rsidRPr="00F2753B" w14:paraId="2B1A88E7" w14:textId="77777777" w:rsidTr="00F2753B">
        <w:trPr>
          <w:cantSplit/>
        </w:trPr>
        <w:tc>
          <w:tcPr>
            <w:tcW w:w="2431" w:type="dxa"/>
            <w:vMerge/>
            <w:shd w:val="clear" w:color="auto" w:fill="FFFFFF" w:themeFill="background1"/>
          </w:tcPr>
          <w:p w14:paraId="24E13F72" w14:textId="77777777" w:rsidR="00F2753B" w:rsidRPr="00F2753B" w:rsidRDefault="00F2753B" w:rsidP="00F2753B">
            <w:pPr>
              <w:autoSpaceDE w:val="0"/>
              <w:autoSpaceDN w:val="0"/>
              <w:adjustRightInd w:val="0"/>
              <w:spacing w:after="0" w:line="240" w:lineRule="auto"/>
              <w:rPr>
                <w:rFonts w:ascii="Times New Roman" w:hAnsi="Times New Roman" w:cs="Times New Roman"/>
                <w:color w:val="000000" w:themeColor="text1"/>
                <w:sz w:val="24"/>
                <w:szCs w:val="24"/>
              </w:rPr>
            </w:pPr>
          </w:p>
        </w:tc>
        <w:tc>
          <w:tcPr>
            <w:tcW w:w="1438" w:type="dxa"/>
            <w:shd w:val="clear" w:color="auto" w:fill="FFFFFF" w:themeFill="background1"/>
          </w:tcPr>
          <w:p w14:paraId="704BCA15" w14:textId="77777777" w:rsidR="00F2753B" w:rsidRPr="00F2753B" w:rsidRDefault="00F2753B" w:rsidP="00F2753B">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Positive</w:t>
            </w:r>
          </w:p>
        </w:tc>
        <w:tc>
          <w:tcPr>
            <w:tcW w:w="1732" w:type="dxa"/>
            <w:shd w:val="clear" w:color="auto" w:fill="FFFFFF" w:themeFill="background1"/>
          </w:tcPr>
          <w:p w14:paraId="26948762" w14:textId="77777777" w:rsidR="00F2753B" w:rsidRPr="00F2753B" w:rsidRDefault="00F2753B" w:rsidP="00F2753B">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.113</w:t>
            </w:r>
          </w:p>
        </w:tc>
      </w:tr>
      <w:tr w:rsidR="00F2753B" w:rsidRPr="00F2753B" w14:paraId="649F6746" w14:textId="77777777" w:rsidTr="00F2753B">
        <w:trPr>
          <w:cantSplit/>
        </w:trPr>
        <w:tc>
          <w:tcPr>
            <w:tcW w:w="2431" w:type="dxa"/>
            <w:vMerge/>
            <w:shd w:val="clear" w:color="auto" w:fill="FFFFFF" w:themeFill="background1"/>
          </w:tcPr>
          <w:p w14:paraId="3402D8A4" w14:textId="77777777" w:rsidR="00F2753B" w:rsidRPr="00F2753B" w:rsidRDefault="00F2753B" w:rsidP="00F2753B">
            <w:pPr>
              <w:autoSpaceDE w:val="0"/>
              <w:autoSpaceDN w:val="0"/>
              <w:adjustRightInd w:val="0"/>
              <w:spacing w:after="0" w:line="240" w:lineRule="auto"/>
              <w:rPr>
                <w:rFonts w:ascii="Times New Roman" w:hAnsi="Times New Roman" w:cs="Times New Roman"/>
                <w:color w:val="000000" w:themeColor="text1"/>
                <w:sz w:val="24"/>
                <w:szCs w:val="24"/>
              </w:rPr>
            </w:pPr>
          </w:p>
        </w:tc>
        <w:tc>
          <w:tcPr>
            <w:tcW w:w="1438" w:type="dxa"/>
            <w:shd w:val="clear" w:color="auto" w:fill="FFFFFF" w:themeFill="background1"/>
          </w:tcPr>
          <w:p w14:paraId="6C3DD36F" w14:textId="77777777" w:rsidR="00F2753B" w:rsidRPr="00F2753B" w:rsidRDefault="00F2753B" w:rsidP="00F2753B">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Negative</w:t>
            </w:r>
          </w:p>
        </w:tc>
        <w:tc>
          <w:tcPr>
            <w:tcW w:w="1732" w:type="dxa"/>
            <w:shd w:val="clear" w:color="auto" w:fill="FFFFFF" w:themeFill="background1"/>
          </w:tcPr>
          <w:p w14:paraId="1AE52A95" w14:textId="77777777" w:rsidR="00F2753B" w:rsidRPr="00F2753B" w:rsidRDefault="00F2753B" w:rsidP="00F2753B">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-.125</w:t>
            </w:r>
          </w:p>
        </w:tc>
      </w:tr>
      <w:tr w:rsidR="00F2753B" w:rsidRPr="00F2753B" w14:paraId="4797D3EC" w14:textId="77777777" w:rsidTr="00F2753B">
        <w:trPr>
          <w:cantSplit/>
        </w:trPr>
        <w:tc>
          <w:tcPr>
            <w:tcW w:w="3869" w:type="dxa"/>
            <w:gridSpan w:val="2"/>
            <w:shd w:val="clear" w:color="auto" w:fill="FFFFFF" w:themeFill="background1"/>
          </w:tcPr>
          <w:p w14:paraId="5249DDC4" w14:textId="77777777" w:rsidR="00F2753B" w:rsidRPr="00F2753B" w:rsidRDefault="00F2753B" w:rsidP="00F2753B">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Test Statistic</w:t>
            </w:r>
          </w:p>
        </w:tc>
        <w:tc>
          <w:tcPr>
            <w:tcW w:w="1732" w:type="dxa"/>
            <w:shd w:val="clear" w:color="auto" w:fill="FFFFFF" w:themeFill="background1"/>
          </w:tcPr>
          <w:p w14:paraId="76CD9346" w14:textId="77777777" w:rsidR="00F2753B" w:rsidRPr="00F2753B" w:rsidRDefault="00F2753B" w:rsidP="00F2753B">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.125</w:t>
            </w:r>
          </w:p>
        </w:tc>
      </w:tr>
      <w:tr w:rsidR="00F2753B" w:rsidRPr="00F2753B" w14:paraId="10CF658D" w14:textId="77777777" w:rsidTr="00F2753B">
        <w:trPr>
          <w:cantSplit/>
        </w:trPr>
        <w:tc>
          <w:tcPr>
            <w:tcW w:w="3869" w:type="dxa"/>
            <w:gridSpan w:val="2"/>
            <w:shd w:val="clear" w:color="auto" w:fill="FFFFFF" w:themeFill="background1"/>
          </w:tcPr>
          <w:p w14:paraId="26A9E95D" w14:textId="77777777" w:rsidR="00F2753B" w:rsidRPr="00F2753B" w:rsidRDefault="00F2753B" w:rsidP="00F2753B">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Asymp. Sig. (2-tailed)</w:t>
            </w:r>
          </w:p>
        </w:tc>
        <w:tc>
          <w:tcPr>
            <w:tcW w:w="1732" w:type="dxa"/>
            <w:shd w:val="clear" w:color="auto" w:fill="FFFFFF" w:themeFill="background1"/>
          </w:tcPr>
          <w:p w14:paraId="5F6A6C73" w14:textId="77777777" w:rsidR="00F2753B" w:rsidRPr="00F2753B" w:rsidRDefault="00F2753B" w:rsidP="00F2753B">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.200</w:t>
            </w:r>
            <w:r w:rsidRPr="00F2753B">
              <w:rPr>
                <w:rFonts w:ascii="Times New Roman" w:hAnsi="Times New Roman" w:cs="Times New Roman"/>
                <w:color w:val="000000" w:themeColor="text1"/>
                <w:sz w:val="24"/>
                <w:szCs w:val="24"/>
                <w:vertAlign w:val="superscript"/>
              </w:rPr>
              <w:t>c,d</w:t>
            </w:r>
          </w:p>
        </w:tc>
      </w:tr>
      <w:tr w:rsidR="00F2753B" w:rsidRPr="00F2753B" w14:paraId="27E94ED9" w14:textId="77777777" w:rsidTr="00F2753B">
        <w:trPr>
          <w:cantSplit/>
        </w:trPr>
        <w:tc>
          <w:tcPr>
            <w:tcW w:w="5601" w:type="dxa"/>
            <w:gridSpan w:val="3"/>
            <w:shd w:val="clear" w:color="auto" w:fill="FFFFFF" w:themeFill="background1"/>
          </w:tcPr>
          <w:p w14:paraId="7F7789AB" w14:textId="77777777" w:rsidR="00F2753B" w:rsidRPr="00F2753B" w:rsidRDefault="00F2753B" w:rsidP="00F2753B">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a. Test distribution is Normal.</w:t>
            </w:r>
          </w:p>
        </w:tc>
      </w:tr>
      <w:tr w:rsidR="00F2753B" w:rsidRPr="00F2753B" w14:paraId="794F2AB6" w14:textId="77777777" w:rsidTr="00F2753B">
        <w:trPr>
          <w:cantSplit/>
        </w:trPr>
        <w:tc>
          <w:tcPr>
            <w:tcW w:w="5601" w:type="dxa"/>
            <w:gridSpan w:val="3"/>
            <w:shd w:val="clear" w:color="auto" w:fill="FFFFFF" w:themeFill="background1"/>
          </w:tcPr>
          <w:p w14:paraId="3C8299B3" w14:textId="77777777" w:rsidR="00F2753B" w:rsidRPr="00F2753B" w:rsidRDefault="00F2753B" w:rsidP="00F2753B">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b. Calculated from data.</w:t>
            </w:r>
          </w:p>
        </w:tc>
      </w:tr>
      <w:tr w:rsidR="00F2753B" w:rsidRPr="00F2753B" w14:paraId="78545A09" w14:textId="77777777" w:rsidTr="00F2753B">
        <w:trPr>
          <w:cantSplit/>
        </w:trPr>
        <w:tc>
          <w:tcPr>
            <w:tcW w:w="5601" w:type="dxa"/>
            <w:gridSpan w:val="3"/>
            <w:shd w:val="clear" w:color="auto" w:fill="FFFFFF" w:themeFill="background1"/>
          </w:tcPr>
          <w:p w14:paraId="6D267B48" w14:textId="77777777" w:rsidR="00F2753B" w:rsidRPr="00F2753B" w:rsidRDefault="00F2753B" w:rsidP="00F2753B">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F2753B">
              <w:rPr>
                <w:rFonts w:ascii="Times New Roman" w:hAnsi="Times New Roman" w:cs="Times New Roman"/>
                <w:color w:val="000000" w:themeColor="text1"/>
                <w:sz w:val="24"/>
                <w:szCs w:val="24"/>
              </w:rPr>
              <w:t>c. Lilliefors Significance Correction.</w:t>
            </w:r>
          </w:p>
        </w:tc>
      </w:tr>
    </w:tbl>
    <w:p w14:paraId="7AF9BA76" w14:textId="77777777" w:rsidR="00F2753B" w:rsidRDefault="00F2753B" w:rsidP="00F2753B">
      <w:pPr>
        <w:spacing w:line="240" w:lineRule="auto"/>
        <w:jc w:val="both"/>
        <w:rPr>
          <w:rFonts w:ascii="Times New Roman" w:hAnsi="Times New Roman" w:cs="Times New Roman"/>
          <w:color w:val="000000" w:themeColor="text1"/>
          <w:sz w:val="24"/>
          <w:szCs w:val="24"/>
        </w:rPr>
      </w:pPr>
    </w:p>
    <w:p w14:paraId="637E6590" w14:textId="77777777" w:rsidR="00F2753B" w:rsidRPr="000A2C74" w:rsidRDefault="00F2753B" w:rsidP="00762F26">
      <w:pPr>
        <w:spacing w:after="0" w:line="240" w:lineRule="auto"/>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lastRenderedPageBreak/>
        <w:t>Tabel di atas menunjukkan bahwa nilai sig adalah 0.200 (</w:t>
      </w:r>
      <w:r w:rsidRPr="000A2C74">
        <w:rPr>
          <w:rFonts w:ascii="Times New Roman" w:hAnsi="Times New Roman" w:cs="Times New Roman"/>
          <w:i/>
          <w:iCs/>
          <w:color w:val="000000" w:themeColor="text1"/>
          <w:sz w:val="24"/>
          <w:szCs w:val="24"/>
        </w:rPr>
        <w:t>sig&gt;0.05)</w:t>
      </w:r>
      <w:r w:rsidRPr="000A2C74">
        <w:rPr>
          <w:rFonts w:ascii="Times New Roman" w:hAnsi="Times New Roman" w:cs="Times New Roman"/>
          <w:color w:val="000000" w:themeColor="text1"/>
          <w:sz w:val="24"/>
          <w:szCs w:val="24"/>
        </w:rPr>
        <w:t>. hasil ini menunjukkan bahwa data data yang digunakan di dalam penelitian tergolong normal.</w:t>
      </w:r>
    </w:p>
    <w:p w14:paraId="7DF2E523" w14:textId="77777777" w:rsidR="000A2C74" w:rsidRDefault="00F2753B" w:rsidP="00762F26">
      <w:pPr>
        <w:spacing w:after="0" w:line="240" w:lineRule="auto"/>
        <w:jc w:val="both"/>
        <w:rPr>
          <w:rFonts w:ascii="Times New Roman" w:hAnsi="Times New Roman" w:cs="Times New Roman"/>
          <w:b/>
          <w:bCs/>
          <w:color w:val="000000" w:themeColor="text1"/>
          <w:sz w:val="24"/>
          <w:szCs w:val="24"/>
        </w:rPr>
      </w:pPr>
      <w:r w:rsidRPr="000A2C74">
        <w:rPr>
          <w:rFonts w:ascii="Times New Roman" w:hAnsi="Times New Roman" w:cs="Times New Roman"/>
          <w:b/>
          <w:bCs/>
          <w:color w:val="000000" w:themeColor="text1"/>
          <w:sz w:val="24"/>
          <w:szCs w:val="24"/>
        </w:rPr>
        <w:t>Uji Multikolinieritas</w:t>
      </w:r>
    </w:p>
    <w:p w14:paraId="5E8E57A1" w14:textId="1CA1958C" w:rsidR="00F2753B" w:rsidRPr="000A2C74" w:rsidRDefault="00F2753B" w:rsidP="00762F26">
      <w:pPr>
        <w:spacing w:after="0" w:line="240" w:lineRule="auto"/>
        <w:ind w:firstLine="720"/>
        <w:jc w:val="both"/>
        <w:rPr>
          <w:rFonts w:ascii="Times New Roman" w:hAnsi="Times New Roman" w:cs="Times New Roman"/>
          <w:b/>
          <w:bCs/>
          <w:color w:val="000000" w:themeColor="text1"/>
          <w:sz w:val="24"/>
          <w:szCs w:val="24"/>
        </w:rPr>
      </w:pPr>
      <w:r w:rsidRPr="000A2C74">
        <w:rPr>
          <w:rFonts w:ascii="Times New Roman" w:hAnsi="Times New Roman" w:cs="Times New Roman"/>
          <w:color w:val="000000" w:themeColor="text1"/>
          <w:sz w:val="24"/>
          <w:szCs w:val="24"/>
        </w:rPr>
        <w:t>Bertujuan untuk menguji apakah terdapat hubungan linier yang kuat atau sempurna antara dua atau lebih variabel independen. Multikolinearitas yang tinggi dapat menyebabkan ketidakstabilan estimasi koefisien regresi. Uji ini dapat dilakukan dengan melihat nilai Tolerance dan Variance Inflation Factor (VIF). Jika nilai Tolerance lebih besar dari 0,10 dan VIF kurang dari 10, maka tidak terjadi multikolinearitas. Berikut adalah hasil uji multikolinieritas di dalam penelitian ini:</w:t>
      </w:r>
    </w:p>
    <w:tbl>
      <w:tblPr>
        <w:tblStyle w:val="TableGrid"/>
        <w:tblW w:w="0" w:type="auto"/>
        <w:tblInd w:w="1440" w:type="dxa"/>
        <w:tblLook w:val="04A0" w:firstRow="1" w:lastRow="0" w:firstColumn="1" w:lastColumn="0" w:noHBand="0" w:noVBand="1"/>
      </w:tblPr>
      <w:tblGrid>
        <w:gridCol w:w="2369"/>
        <w:gridCol w:w="2293"/>
        <w:gridCol w:w="2393"/>
      </w:tblGrid>
      <w:tr w:rsidR="00F2753B" w:rsidRPr="000A2C74" w14:paraId="0CFE4934" w14:textId="77777777" w:rsidTr="005E1D43">
        <w:tc>
          <w:tcPr>
            <w:tcW w:w="2718" w:type="dxa"/>
            <w:vAlign w:val="center"/>
          </w:tcPr>
          <w:p w14:paraId="15C4A392" w14:textId="77777777" w:rsidR="00F2753B" w:rsidRPr="000A2C74" w:rsidRDefault="00F2753B" w:rsidP="00F2753B">
            <w:pPr>
              <w:pStyle w:val="ListParagraph"/>
              <w:ind w:left="0"/>
              <w:jc w:val="both"/>
              <w:rPr>
                <w:rFonts w:ascii="Times New Roman" w:hAnsi="Times New Roman" w:cs="Times New Roman"/>
                <w:b/>
                <w:bCs/>
                <w:color w:val="000000" w:themeColor="text1"/>
                <w:sz w:val="24"/>
                <w:szCs w:val="24"/>
              </w:rPr>
            </w:pPr>
            <w:r w:rsidRPr="000A2C74">
              <w:rPr>
                <w:rFonts w:ascii="Times New Roman" w:hAnsi="Times New Roman" w:cs="Times New Roman"/>
                <w:b/>
                <w:bCs/>
                <w:color w:val="000000" w:themeColor="text1"/>
                <w:sz w:val="24"/>
                <w:szCs w:val="24"/>
              </w:rPr>
              <w:t>Variabel</w:t>
            </w:r>
          </w:p>
        </w:tc>
        <w:tc>
          <w:tcPr>
            <w:tcW w:w="2718" w:type="dxa"/>
            <w:vAlign w:val="center"/>
          </w:tcPr>
          <w:p w14:paraId="33C3C79F" w14:textId="77777777" w:rsidR="00F2753B" w:rsidRPr="000A2C74" w:rsidRDefault="00F2753B" w:rsidP="00F2753B">
            <w:pPr>
              <w:pStyle w:val="ListParagraph"/>
              <w:ind w:left="0"/>
              <w:jc w:val="both"/>
              <w:rPr>
                <w:rFonts w:ascii="Times New Roman" w:hAnsi="Times New Roman" w:cs="Times New Roman"/>
                <w:b/>
                <w:bCs/>
                <w:color w:val="000000" w:themeColor="text1"/>
                <w:sz w:val="24"/>
                <w:szCs w:val="24"/>
              </w:rPr>
            </w:pPr>
            <w:r w:rsidRPr="000A2C74">
              <w:rPr>
                <w:rFonts w:ascii="Times New Roman" w:hAnsi="Times New Roman" w:cs="Times New Roman"/>
                <w:b/>
                <w:bCs/>
                <w:color w:val="000000" w:themeColor="text1"/>
                <w:sz w:val="24"/>
                <w:szCs w:val="24"/>
              </w:rPr>
              <w:t>VIF</w:t>
            </w:r>
          </w:p>
        </w:tc>
        <w:tc>
          <w:tcPr>
            <w:tcW w:w="2718" w:type="dxa"/>
            <w:vAlign w:val="center"/>
          </w:tcPr>
          <w:p w14:paraId="78CDDF59" w14:textId="77777777" w:rsidR="00F2753B" w:rsidRPr="000A2C74" w:rsidRDefault="00F2753B" w:rsidP="00F2753B">
            <w:pPr>
              <w:pStyle w:val="ListParagraph"/>
              <w:ind w:left="0"/>
              <w:jc w:val="both"/>
              <w:rPr>
                <w:rFonts w:ascii="Times New Roman" w:hAnsi="Times New Roman" w:cs="Times New Roman"/>
                <w:b/>
                <w:bCs/>
                <w:i/>
                <w:iCs/>
                <w:color w:val="000000" w:themeColor="text1"/>
                <w:sz w:val="24"/>
                <w:szCs w:val="24"/>
              </w:rPr>
            </w:pPr>
            <w:r w:rsidRPr="000A2C74">
              <w:rPr>
                <w:rFonts w:ascii="Times New Roman" w:hAnsi="Times New Roman" w:cs="Times New Roman"/>
                <w:b/>
                <w:bCs/>
                <w:i/>
                <w:iCs/>
                <w:color w:val="000000" w:themeColor="text1"/>
                <w:sz w:val="24"/>
                <w:szCs w:val="24"/>
              </w:rPr>
              <w:t>Tolerance</w:t>
            </w:r>
          </w:p>
        </w:tc>
      </w:tr>
      <w:tr w:rsidR="00F2753B" w:rsidRPr="000A2C74" w14:paraId="3DF6704F" w14:textId="77777777" w:rsidTr="005E1D43">
        <w:tc>
          <w:tcPr>
            <w:tcW w:w="2718" w:type="dxa"/>
          </w:tcPr>
          <w:p w14:paraId="124B0AB6" w14:textId="77777777" w:rsidR="00F2753B" w:rsidRPr="000A2C74" w:rsidRDefault="00F2753B" w:rsidP="00F2753B">
            <w:pPr>
              <w:pStyle w:val="ListParagraph"/>
              <w:ind w:left="0"/>
              <w:jc w:val="both"/>
              <w:rPr>
                <w:rFonts w:ascii="Times New Roman" w:hAnsi="Times New Roman" w:cs="Times New Roman"/>
                <w:color w:val="000000" w:themeColor="text1"/>
                <w:sz w:val="24"/>
                <w:szCs w:val="24"/>
              </w:rPr>
            </w:pPr>
            <w:r w:rsidRPr="000A2C74">
              <w:rPr>
                <w:rFonts w:ascii="Times New Roman" w:hAnsi="Times New Roman" w:cs="Times New Roman"/>
                <w:i/>
                <w:iCs/>
                <w:color w:val="000000" w:themeColor="text1"/>
                <w:sz w:val="24"/>
                <w:szCs w:val="24"/>
              </w:rPr>
              <w:t>Earning Per Share</w:t>
            </w:r>
            <w:r w:rsidRPr="000A2C74">
              <w:rPr>
                <w:rFonts w:ascii="Times New Roman" w:hAnsi="Times New Roman" w:cs="Times New Roman"/>
                <w:color w:val="000000" w:themeColor="text1"/>
                <w:sz w:val="24"/>
                <w:szCs w:val="24"/>
              </w:rPr>
              <w:t xml:space="preserve"> (X1)</w:t>
            </w:r>
          </w:p>
        </w:tc>
        <w:tc>
          <w:tcPr>
            <w:tcW w:w="2718" w:type="dxa"/>
            <w:vAlign w:val="center"/>
          </w:tcPr>
          <w:p w14:paraId="63E6B225" w14:textId="77777777" w:rsidR="00F2753B" w:rsidRPr="000A2C74" w:rsidRDefault="00F2753B" w:rsidP="00F2753B">
            <w:pPr>
              <w:pStyle w:val="ListParagraph"/>
              <w:ind w:left="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1.066</w:t>
            </w:r>
          </w:p>
        </w:tc>
        <w:tc>
          <w:tcPr>
            <w:tcW w:w="2718" w:type="dxa"/>
            <w:vAlign w:val="center"/>
          </w:tcPr>
          <w:p w14:paraId="244D20F7" w14:textId="77777777" w:rsidR="00F2753B" w:rsidRPr="000A2C74" w:rsidRDefault="00F2753B" w:rsidP="00F2753B">
            <w:pPr>
              <w:pStyle w:val="ListParagraph"/>
              <w:ind w:left="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0.938</w:t>
            </w:r>
          </w:p>
        </w:tc>
      </w:tr>
      <w:tr w:rsidR="00F2753B" w:rsidRPr="000A2C74" w14:paraId="7921A894" w14:textId="77777777" w:rsidTr="005E1D43">
        <w:tc>
          <w:tcPr>
            <w:tcW w:w="2718" w:type="dxa"/>
          </w:tcPr>
          <w:p w14:paraId="323F529A" w14:textId="77777777" w:rsidR="00F2753B" w:rsidRPr="000A2C74" w:rsidRDefault="00F2753B" w:rsidP="00F2753B">
            <w:pPr>
              <w:pStyle w:val="ListParagraph"/>
              <w:ind w:left="0"/>
              <w:jc w:val="both"/>
              <w:rPr>
                <w:rFonts w:ascii="Times New Roman" w:hAnsi="Times New Roman" w:cs="Times New Roman"/>
                <w:color w:val="000000" w:themeColor="text1"/>
                <w:sz w:val="24"/>
                <w:szCs w:val="24"/>
              </w:rPr>
            </w:pPr>
            <w:r w:rsidRPr="000A2C74">
              <w:rPr>
                <w:rFonts w:ascii="Times New Roman" w:hAnsi="Times New Roman" w:cs="Times New Roman"/>
                <w:i/>
                <w:iCs/>
                <w:color w:val="000000" w:themeColor="text1"/>
                <w:sz w:val="24"/>
                <w:szCs w:val="24"/>
              </w:rPr>
              <w:t>Return on Equity</w:t>
            </w:r>
            <w:r w:rsidRPr="000A2C74">
              <w:rPr>
                <w:rFonts w:ascii="Times New Roman" w:hAnsi="Times New Roman" w:cs="Times New Roman"/>
                <w:color w:val="000000" w:themeColor="text1"/>
                <w:sz w:val="24"/>
                <w:szCs w:val="24"/>
              </w:rPr>
              <w:t xml:space="preserve"> (X2)</w:t>
            </w:r>
          </w:p>
        </w:tc>
        <w:tc>
          <w:tcPr>
            <w:tcW w:w="2718" w:type="dxa"/>
            <w:vAlign w:val="center"/>
          </w:tcPr>
          <w:p w14:paraId="4250B7DC" w14:textId="77777777" w:rsidR="00F2753B" w:rsidRPr="000A2C74" w:rsidRDefault="00F2753B" w:rsidP="00F2753B">
            <w:pPr>
              <w:pStyle w:val="ListParagraph"/>
              <w:ind w:left="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1.066</w:t>
            </w:r>
          </w:p>
        </w:tc>
        <w:tc>
          <w:tcPr>
            <w:tcW w:w="2718" w:type="dxa"/>
            <w:vAlign w:val="center"/>
          </w:tcPr>
          <w:p w14:paraId="2DAA4B90" w14:textId="77777777" w:rsidR="00F2753B" w:rsidRPr="000A2C74" w:rsidRDefault="00F2753B" w:rsidP="00F2753B">
            <w:pPr>
              <w:pStyle w:val="ListParagraph"/>
              <w:ind w:left="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0.938</w:t>
            </w:r>
          </w:p>
        </w:tc>
      </w:tr>
    </w:tbl>
    <w:p w14:paraId="1B4D2ABB" w14:textId="77777777" w:rsidR="00F2753B" w:rsidRPr="000A2C74" w:rsidRDefault="00F2753B" w:rsidP="00F2753B">
      <w:pPr>
        <w:pStyle w:val="ListParagraph"/>
        <w:spacing w:line="240" w:lineRule="auto"/>
        <w:ind w:left="144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Sumber: data diolah peneliti dengan SPSS (2024)</w:t>
      </w:r>
    </w:p>
    <w:p w14:paraId="7A6D103C" w14:textId="77777777" w:rsidR="00F2753B" w:rsidRPr="000A2C74" w:rsidRDefault="00F2753B" w:rsidP="00762F26">
      <w:pPr>
        <w:spacing w:after="0" w:line="240" w:lineRule="auto"/>
        <w:ind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 xml:space="preserve">Tabel di atas menunjukkan bahwa nilai </w:t>
      </w:r>
      <w:r w:rsidRPr="000A2C74">
        <w:rPr>
          <w:rFonts w:ascii="Times New Roman" w:hAnsi="Times New Roman" w:cs="Times New Roman"/>
          <w:i/>
          <w:iCs/>
          <w:color w:val="000000" w:themeColor="text1"/>
          <w:sz w:val="24"/>
          <w:szCs w:val="24"/>
        </w:rPr>
        <w:t xml:space="preserve">tolerance </w:t>
      </w:r>
      <w:r w:rsidRPr="000A2C74">
        <w:rPr>
          <w:rFonts w:ascii="Times New Roman" w:hAnsi="Times New Roman" w:cs="Times New Roman"/>
          <w:color w:val="000000" w:themeColor="text1"/>
          <w:sz w:val="24"/>
          <w:szCs w:val="24"/>
        </w:rPr>
        <w:t>dari masing masing variabel adalah 0.938 (</w:t>
      </w:r>
      <w:r w:rsidRPr="000A2C74">
        <w:rPr>
          <w:rFonts w:ascii="Times New Roman" w:hAnsi="Times New Roman" w:cs="Times New Roman"/>
          <w:i/>
          <w:iCs/>
          <w:color w:val="000000" w:themeColor="text1"/>
          <w:sz w:val="24"/>
          <w:szCs w:val="24"/>
        </w:rPr>
        <w:t>tolerance&gt;0.10)</w:t>
      </w:r>
      <w:r w:rsidRPr="000A2C74">
        <w:rPr>
          <w:rFonts w:ascii="Times New Roman" w:hAnsi="Times New Roman" w:cs="Times New Roman"/>
          <w:color w:val="000000" w:themeColor="text1"/>
          <w:sz w:val="24"/>
          <w:szCs w:val="24"/>
        </w:rPr>
        <w:t xml:space="preserve"> sedangkan nilai VIF adalah 1.066 (VIF&lt;10). Hasil ini menunjukkan bahwa tidak terjadi gejala multikolinieritas di dalam penelitian ini. </w:t>
      </w:r>
    </w:p>
    <w:p w14:paraId="4514D8DD" w14:textId="77777777" w:rsidR="00F2753B" w:rsidRPr="000A2C74" w:rsidRDefault="00F2753B" w:rsidP="00762F26">
      <w:pPr>
        <w:spacing w:after="0" w:line="240" w:lineRule="auto"/>
        <w:jc w:val="both"/>
        <w:rPr>
          <w:rFonts w:ascii="Times New Roman" w:hAnsi="Times New Roman" w:cs="Times New Roman"/>
          <w:b/>
          <w:bCs/>
          <w:color w:val="000000" w:themeColor="text1"/>
          <w:sz w:val="24"/>
          <w:szCs w:val="24"/>
        </w:rPr>
      </w:pPr>
      <w:r w:rsidRPr="000A2C74">
        <w:rPr>
          <w:rFonts w:ascii="Times New Roman" w:hAnsi="Times New Roman" w:cs="Times New Roman"/>
          <w:b/>
          <w:bCs/>
          <w:color w:val="000000" w:themeColor="text1"/>
          <w:sz w:val="24"/>
          <w:szCs w:val="24"/>
        </w:rPr>
        <w:t>Uji Heterokedastisitas</w:t>
      </w:r>
    </w:p>
    <w:p w14:paraId="4BD074EB" w14:textId="77777777" w:rsidR="00F2753B" w:rsidRPr="000A2C74" w:rsidRDefault="00F2753B" w:rsidP="00762F26">
      <w:pPr>
        <w:spacing w:after="0" w:line="240" w:lineRule="auto"/>
        <w:ind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Bertujuan untuk mengetahui apakah terdapat variasi residual yang tidak konstan (heteroskedastisitas) dalam model regresi. Heteroskedastisitas dapat mempengaruhi efisiensi estimasi koefisien regresi. Uji ini dapat dilakukan dengan melihat plot antara nilai prediksi variabel dependen dan variabel independen. Jika tidak ada pola yang jelas dan titik-titik menyebar di atas dan bawah angka 0 pada sumbu Y, maka tidak terjadi heteroskedastisitas. Berikut adalah hasil uji heterokedastisitas yang dilakukan oleh peneliti:</w:t>
      </w:r>
    </w:p>
    <w:p w14:paraId="17224506" w14:textId="77777777" w:rsidR="00F2753B" w:rsidRPr="000A2C74" w:rsidRDefault="00F2753B" w:rsidP="00F2753B">
      <w:pPr>
        <w:autoSpaceDE w:val="0"/>
        <w:autoSpaceDN w:val="0"/>
        <w:adjustRightInd w:val="0"/>
        <w:spacing w:after="0" w:line="240" w:lineRule="auto"/>
        <w:ind w:left="1440"/>
        <w:jc w:val="both"/>
        <w:rPr>
          <w:rFonts w:ascii="Times New Roman" w:hAnsi="Times New Roman" w:cs="Times New Roman"/>
          <w:sz w:val="24"/>
          <w:szCs w:val="24"/>
        </w:rPr>
      </w:pPr>
      <w:r w:rsidRPr="000A2C74">
        <w:rPr>
          <w:rFonts w:ascii="Times New Roman" w:hAnsi="Times New Roman" w:cs="Times New Roman"/>
          <w:noProof/>
          <w:sz w:val="24"/>
          <w:szCs w:val="24"/>
        </w:rPr>
        <w:drawing>
          <wp:inline distT="0" distB="0" distL="0" distR="0" wp14:anchorId="5B613A76" wp14:editId="63BFBB41">
            <wp:extent cx="3157816" cy="185737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57816" cy="1857375"/>
                    </a:xfrm>
                    <a:prstGeom prst="rect">
                      <a:avLst/>
                    </a:prstGeom>
                    <a:noFill/>
                    <a:ln>
                      <a:noFill/>
                    </a:ln>
                  </pic:spPr>
                </pic:pic>
              </a:graphicData>
            </a:graphic>
          </wp:inline>
        </w:drawing>
      </w:r>
    </w:p>
    <w:p w14:paraId="1ED29071"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sz w:val="24"/>
          <w:szCs w:val="24"/>
        </w:rPr>
      </w:pPr>
    </w:p>
    <w:p w14:paraId="0EFBFCA5" w14:textId="77777777" w:rsidR="00F2753B" w:rsidRPr="000A2C74" w:rsidRDefault="00F2753B" w:rsidP="00F2753B">
      <w:pPr>
        <w:pStyle w:val="ListParagraph"/>
        <w:spacing w:line="240" w:lineRule="auto"/>
        <w:ind w:left="144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Sumber: data diolah peneliti dengan SPSS (2025)</w:t>
      </w:r>
    </w:p>
    <w:p w14:paraId="74180541" w14:textId="77777777" w:rsidR="00F2753B" w:rsidRPr="000A2C74" w:rsidRDefault="00F2753B" w:rsidP="000A2C74">
      <w:pPr>
        <w:spacing w:line="240" w:lineRule="auto"/>
        <w:jc w:val="both"/>
        <w:rPr>
          <w:rFonts w:ascii="Times New Roman" w:hAnsi="Times New Roman" w:cs="Times New Roman"/>
          <w:b/>
          <w:bCs/>
          <w:color w:val="000000" w:themeColor="text1"/>
          <w:sz w:val="24"/>
          <w:szCs w:val="24"/>
        </w:rPr>
      </w:pPr>
      <w:r w:rsidRPr="000A2C74">
        <w:rPr>
          <w:rFonts w:ascii="Times New Roman" w:hAnsi="Times New Roman" w:cs="Times New Roman"/>
          <w:b/>
          <w:bCs/>
          <w:color w:val="000000" w:themeColor="text1"/>
          <w:sz w:val="24"/>
          <w:szCs w:val="24"/>
        </w:rPr>
        <w:t>Uji Autokorelasi</w:t>
      </w:r>
    </w:p>
    <w:p w14:paraId="588E7B1C" w14:textId="77777777" w:rsidR="00F2753B" w:rsidRPr="000A2C74" w:rsidRDefault="00F2753B" w:rsidP="000A2C74">
      <w:pPr>
        <w:spacing w:line="240" w:lineRule="auto"/>
        <w:ind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Bertujuan untuk mengetahui apakah terdapat korelasi antara residual yang satu dengan residual berikutnya. Autokorelasi sering terjadi pada data deret waktu. Uji ini dapat dilakukan dengan menggunakan uji Durbin-Watson. Jika nilai Durbin-Watson berada di antara 1,5 hingga 2,5, maka tidak terdapat autokorelasi yang signifikan. Berikut adalah hasil uji autokorelasi yang dilakukan oleh peneliti:</w:t>
      </w:r>
    </w:p>
    <w:p w14:paraId="6D15BB9C"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sz w:val="24"/>
          <w:szCs w:val="24"/>
        </w:rPr>
      </w:pPr>
    </w:p>
    <w:tbl>
      <w:tblPr>
        <w:tblW w:w="737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1134"/>
        <w:gridCol w:w="992"/>
        <w:gridCol w:w="1134"/>
        <w:gridCol w:w="1276"/>
        <w:gridCol w:w="1701"/>
        <w:gridCol w:w="1134"/>
      </w:tblGrid>
      <w:tr w:rsidR="00F2753B" w:rsidRPr="000A2C74" w14:paraId="0F65E882" w14:textId="77777777" w:rsidTr="000A2C74">
        <w:trPr>
          <w:cantSplit/>
          <w:trHeight w:val="289"/>
        </w:trPr>
        <w:tc>
          <w:tcPr>
            <w:tcW w:w="7371" w:type="dxa"/>
            <w:gridSpan w:val="6"/>
            <w:shd w:val="clear" w:color="auto" w:fill="FFFFFF" w:themeFill="background1"/>
            <w:vAlign w:val="center"/>
          </w:tcPr>
          <w:p w14:paraId="75CB32B9" w14:textId="77777777" w:rsidR="00F2753B" w:rsidRPr="000A2C74" w:rsidRDefault="00F2753B" w:rsidP="000A2C74">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0A2C74">
              <w:rPr>
                <w:rFonts w:ascii="Times New Roman" w:hAnsi="Times New Roman" w:cs="Times New Roman"/>
                <w:b/>
                <w:bCs/>
                <w:color w:val="000000" w:themeColor="text1"/>
                <w:sz w:val="24"/>
                <w:szCs w:val="24"/>
              </w:rPr>
              <w:lastRenderedPageBreak/>
              <w:t>Model Summary</w:t>
            </w:r>
            <w:r w:rsidRPr="000A2C74">
              <w:rPr>
                <w:rFonts w:ascii="Times New Roman" w:hAnsi="Times New Roman" w:cs="Times New Roman"/>
                <w:b/>
                <w:bCs/>
                <w:color w:val="000000" w:themeColor="text1"/>
                <w:sz w:val="24"/>
                <w:szCs w:val="24"/>
                <w:vertAlign w:val="superscript"/>
              </w:rPr>
              <w:t>b</w:t>
            </w:r>
          </w:p>
        </w:tc>
      </w:tr>
      <w:tr w:rsidR="000A2C74" w:rsidRPr="000A2C74" w14:paraId="7F3ACAE3" w14:textId="77777777" w:rsidTr="000A2C74">
        <w:trPr>
          <w:cantSplit/>
          <w:trHeight w:val="579"/>
        </w:trPr>
        <w:tc>
          <w:tcPr>
            <w:tcW w:w="1134" w:type="dxa"/>
            <w:shd w:val="clear" w:color="auto" w:fill="FFFFFF" w:themeFill="background1"/>
            <w:vAlign w:val="bottom"/>
          </w:tcPr>
          <w:p w14:paraId="53957C19"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Model</w:t>
            </w:r>
          </w:p>
        </w:tc>
        <w:tc>
          <w:tcPr>
            <w:tcW w:w="992" w:type="dxa"/>
            <w:shd w:val="clear" w:color="auto" w:fill="FFFFFF" w:themeFill="background1"/>
            <w:vAlign w:val="bottom"/>
          </w:tcPr>
          <w:p w14:paraId="28C69FC1"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R</w:t>
            </w:r>
          </w:p>
        </w:tc>
        <w:tc>
          <w:tcPr>
            <w:tcW w:w="1134" w:type="dxa"/>
            <w:shd w:val="clear" w:color="auto" w:fill="FFFFFF" w:themeFill="background1"/>
            <w:vAlign w:val="bottom"/>
          </w:tcPr>
          <w:p w14:paraId="66EB6C54"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R Square</w:t>
            </w:r>
          </w:p>
        </w:tc>
        <w:tc>
          <w:tcPr>
            <w:tcW w:w="1276" w:type="dxa"/>
            <w:shd w:val="clear" w:color="auto" w:fill="FFFFFF" w:themeFill="background1"/>
            <w:vAlign w:val="bottom"/>
          </w:tcPr>
          <w:p w14:paraId="70A7BBB6"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Adjusted R Square</w:t>
            </w:r>
          </w:p>
        </w:tc>
        <w:tc>
          <w:tcPr>
            <w:tcW w:w="1701" w:type="dxa"/>
            <w:shd w:val="clear" w:color="auto" w:fill="FFFFFF" w:themeFill="background1"/>
            <w:vAlign w:val="bottom"/>
          </w:tcPr>
          <w:p w14:paraId="6DD93637"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Std. Error of the Estimate</w:t>
            </w:r>
          </w:p>
        </w:tc>
        <w:tc>
          <w:tcPr>
            <w:tcW w:w="1134" w:type="dxa"/>
            <w:shd w:val="clear" w:color="auto" w:fill="FFFFFF" w:themeFill="background1"/>
            <w:vAlign w:val="bottom"/>
          </w:tcPr>
          <w:p w14:paraId="4101DAFC"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Durbin-Watson</w:t>
            </w:r>
          </w:p>
        </w:tc>
      </w:tr>
      <w:tr w:rsidR="000A2C74" w:rsidRPr="000A2C74" w14:paraId="7BFB5C6E" w14:textId="77777777" w:rsidTr="000A2C74">
        <w:trPr>
          <w:cantSplit/>
          <w:trHeight w:val="289"/>
        </w:trPr>
        <w:tc>
          <w:tcPr>
            <w:tcW w:w="1134" w:type="dxa"/>
            <w:shd w:val="clear" w:color="auto" w:fill="FFFFFF" w:themeFill="background1"/>
          </w:tcPr>
          <w:p w14:paraId="0D866266"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1</w:t>
            </w:r>
          </w:p>
        </w:tc>
        <w:tc>
          <w:tcPr>
            <w:tcW w:w="992" w:type="dxa"/>
            <w:shd w:val="clear" w:color="auto" w:fill="FFFFFF" w:themeFill="background1"/>
          </w:tcPr>
          <w:p w14:paraId="7779A750"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.361</w:t>
            </w:r>
            <w:r w:rsidRPr="000A2C74">
              <w:rPr>
                <w:rFonts w:ascii="Times New Roman" w:hAnsi="Times New Roman" w:cs="Times New Roman"/>
                <w:color w:val="000000" w:themeColor="text1"/>
                <w:sz w:val="24"/>
                <w:szCs w:val="24"/>
                <w:vertAlign w:val="superscript"/>
              </w:rPr>
              <w:t>a</w:t>
            </w:r>
          </w:p>
        </w:tc>
        <w:tc>
          <w:tcPr>
            <w:tcW w:w="1134" w:type="dxa"/>
            <w:shd w:val="clear" w:color="auto" w:fill="FFFFFF" w:themeFill="background1"/>
          </w:tcPr>
          <w:p w14:paraId="1114941D"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.130</w:t>
            </w:r>
          </w:p>
        </w:tc>
        <w:tc>
          <w:tcPr>
            <w:tcW w:w="1276" w:type="dxa"/>
            <w:shd w:val="clear" w:color="auto" w:fill="FFFFFF" w:themeFill="background1"/>
          </w:tcPr>
          <w:p w14:paraId="5D82CD50"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.098</w:t>
            </w:r>
          </w:p>
        </w:tc>
        <w:tc>
          <w:tcPr>
            <w:tcW w:w="1701" w:type="dxa"/>
            <w:shd w:val="clear" w:color="auto" w:fill="FFFFFF" w:themeFill="background1"/>
          </w:tcPr>
          <w:p w14:paraId="7E0B596A"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.16875</w:t>
            </w:r>
          </w:p>
        </w:tc>
        <w:tc>
          <w:tcPr>
            <w:tcW w:w="1134" w:type="dxa"/>
            <w:shd w:val="clear" w:color="auto" w:fill="FFFFFF" w:themeFill="background1"/>
          </w:tcPr>
          <w:p w14:paraId="1472322B"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2.013</w:t>
            </w:r>
          </w:p>
        </w:tc>
      </w:tr>
      <w:tr w:rsidR="00F2753B" w:rsidRPr="000A2C74" w14:paraId="6527BD0A" w14:textId="77777777" w:rsidTr="000A2C74">
        <w:trPr>
          <w:cantSplit/>
          <w:trHeight w:val="289"/>
        </w:trPr>
        <w:tc>
          <w:tcPr>
            <w:tcW w:w="7371" w:type="dxa"/>
            <w:gridSpan w:val="6"/>
            <w:shd w:val="clear" w:color="auto" w:fill="FFFFFF" w:themeFill="background1"/>
          </w:tcPr>
          <w:p w14:paraId="7515ECBB"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a. Predictors: (Constant), LAGY</w:t>
            </w:r>
          </w:p>
        </w:tc>
      </w:tr>
      <w:tr w:rsidR="00F2753B" w:rsidRPr="000A2C74" w14:paraId="58CB90A9" w14:textId="77777777" w:rsidTr="000A2C74">
        <w:trPr>
          <w:cantSplit/>
          <w:trHeight w:val="310"/>
        </w:trPr>
        <w:tc>
          <w:tcPr>
            <w:tcW w:w="7371" w:type="dxa"/>
            <w:gridSpan w:val="6"/>
            <w:shd w:val="clear" w:color="auto" w:fill="FFFFFF" w:themeFill="background1"/>
          </w:tcPr>
          <w:p w14:paraId="408C1342"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b. Dependent Variable: HARGA SAHAM</w:t>
            </w:r>
          </w:p>
        </w:tc>
      </w:tr>
    </w:tbl>
    <w:p w14:paraId="1358FD63" w14:textId="77777777" w:rsidR="00F2753B" w:rsidRPr="000A2C74" w:rsidRDefault="00F2753B" w:rsidP="000A2C74">
      <w:pPr>
        <w:spacing w:line="240" w:lineRule="auto"/>
        <w:ind w:firstLine="284"/>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Sumber: data diolah peneliti dengan SPSS (2025)</w:t>
      </w:r>
    </w:p>
    <w:p w14:paraId="57FD7523" w14:textId="77777777" w:rsidR="00F2753B" w:rsidRPr="000A2C74" w:rsidRDefault="00F2753B" w:rsidP="00762F26">
      <w:pPr>
        <w:spacing w:after="0" w:line="240" w:lineRule="auto"/>
        <w:ind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 xml:space="preserve">Tabel di atas menunjukkan bahwa nilai </w:t>
      </w:r>
      <w:r w:rsidRPr="000A2C74">
        <w:rPr>
          <w:rFonts w:ascii="Times New Roman" w:hAnsi="Times New Roman" w:cs="Times New Roman"/>
          <w:i/>
          <w:iCs/>
          <w:color w:val="000000" w:themeColor="text1"/>
          <w:sz w:val="24"/>
          <w:szCs w:val="24"/>
        </w:rPr>
        <w:t xml:space="preserve">Durbin Watson </w:t>
      </w:r>
      <w:r w:rsidRPr="000A2C74">
        <w:rPr>
          <w:rFonts w:ascii="Times New Roman" w:hAnsi="Times New Roman" w:cs="Times New Roman"/>
          <w:color w:val="000000" w:themeColor="text1"/>
          <w:sz w:val="24"/>
          <w:szCs w:val="24"/>
        </w:rPr>
        <w:t xml:space="preserve">adalah 2.013. hasil ini menunjukkan bahwa nilai Durbin Watson masih berada dalam rentang 1.5-2.5 sehingga dapat disimpulkan bahwa tidak terdapat gejala autokorelasi yang signifikan di dalam penelitian ini. </w:t>
      </w:r>
    </w:p>
    <w:p w14:paraId="2765C0EB" w14:textId="3EA69E83" w:rsidR="000A2C74" w:rsidRPr="000A2C74" w:rsidRDefault="00F2753B" w:rsidP="00762F26">
      <w:pPr>
        <w:pStyle w:val="ListParagraph"/>
        <w:numPr>
          <w:ilvl w:val="0"/>
          <w:numId w:val="10"/>
        </w:numPr>
        <w:spacing w:after="0" w:line="240" w:lineRule="auto"/>
        <w:jc w:val="both"/>
        <w:rPr>
          <w:rFonts w:ascii="Times New Roman" w:hAnsi="Times New Roman" w:cs="Times New Roman"/>
          <w:b/>
          <w:bCs/>
          <w:color w:val="000000" w:themeColor="text1"/>
          <w:sz w:val="24"/>
          <w:szCs w:val="24"/>
        </w:rPr>
      </w:pPr>
      <w:r w:rsidRPr="000A2C74">
        <w:rPr>
          <w:rFonts w:ascii="Times New Roman" w:hAnsi="Times New Roman" w:cs="Times New Roman"/>
          <w:b/>
          <w:bCs/>
          <w:color w:val="000000" w:themeColor="text1"/>
          <w:sz w:val="24"/>
          <w:szCs w:val="24"/>
        </w:rPr>
        <w:t>Uji regresi Linier Berganda</w:t>
      </w:r>
    </w:p>
    <w:p w14:paraId="2286B8AA" w14:textId="6FD05BFC" w:rsidR="00F2753B" w:rsidRPr="000A2C74" w:rsidRDefault="00F2753B" w:rsidP="00762F26">
      <w:pPr>
        <w:spacing w:after="0" w:line="240" w:lineRule="auto"/>
        <w:ind w:firstLine="720"/>
        <w:jc w:val="both"/>
        <w:rPr>
          <w:rFonts w:ascii="Times New Roman" w:hAnsi="Times New Roman" w:cs="Times New Roman"/>
          <w:b/>
          <w:bCs/>
          <w:color w:val="000000" w:themeColor="text1"/>
          <w:sz w:val="24"/>
          <w:szCs w:val="24"/>
        </w:rPr>
      </w:pPr>
      <w:r w:rsidRPr="000A2C74">
        <w:rPr>
          <w:rFonts w:ascii="Times New Roman" w:hAnsi="Times New Roman" w:cs="Times New Roman"/>
          <w:color w:val="000000" w:themeColor="text1"/>
          <w:sz w:val="24"/>
          <w:szCs w:val="24"/>
        </w:rPr>
        <w:t>Regresi linier berganda adalah teknik statistik yang digunakan untuk mengetahui hubungan antara dua atau lebih variabel independen dengan satu variabel dependen. Tujuannya adalah untuk memodelkan hubungan antara variabel-variabel tersebut dan memprediksi nilai variabel dependen berdasarkan nilai variabel independen. Berikut adalah hasil uji regresi linier berganda yang dilakukan oleh peneliti:</w:t>
      </w:r>
    </w:p>
    <w:tbl>
      <w:tblPr>
        <w:tblW w:w="4382" w:type="pct"/>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000" w:firstRow="0" w:lastRow="0" w:firstColumn="0" w:lastColumn="0" w:noHBand="0" w:noVBand="0"/>
      </w:tblPr>
      <w:tblGrid>
        <w:gridCol w:w="547"/>
        <w:gridCol w:w="1756"/>
        <w:gridCol w:w="1032"/>
        <w:gridCol w:w="1033"/>
        <w:gridCol w:w="1383"/>
        <w:gridCol w:w="910"/>
        <w:gridCol w:w="784"/>
      </w:tblGrid>
      <w:tr w:rsidR="00F2753B" w:rsidRPr="000A2C74" w14:paraId="5EE539FE" w14:textId="77777777" w:rsidTr="005E1D43">
        <w:trPr>
          <w:cantSplit/>
          <w:trHeight w:val="501"/>
        </w:trPr>
        <w:tc>
          <w:tcPr>
            <w:tcW w:w="1616" w:type="pct"/>
            <w:gridSpan w:val="2"/>
            <w:vMerge w:val="restart"/>
            <w:shd w:val="clear" w:color="auto" w:fill="FFFFFF" w:themeFill="background1"/>
            <w:vAlign w:val="bottom"/>
          </w:tcPr>
          <w:p w14:paraId="2567071C"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Model</w:t>
            </w:r>
          </w:p>
        </w:tc>
        <w:tc>
          <w:tcPr>
            <w:tcW w:w="1457" w:type="pct"/>
            <w:gridSpan w:val="2"/>
            <w:shd w:val="clear" w:color="auto" w:fill="FFFFFF" w:themeFill="background1"/>
            <w:vAlign w:val="bottom"/>
          </w:tcPr>
          <w:p w14:paraId="7C887D3B"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Unstandardized Coefficients</w:t>
            </w:r>
          </w:p>
        </w:tc>
        <w:tc>
          <w:tcPr>
            <w:tcW w:w="804" w:type="pct"/>
            <w:shd w:val="clear" w:color="auto" w:fill="FFFFFF" w:themeFill="background1"/>
            <w:vAlign w:val="bottom"/>
          </w:tcPr>
          <w:p w14:paraId="1B394C41"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Standardized Coefficients</w:t>
            </w:r>
          </w:p>
        </w:tc>
        <w:tc>
          <w:tcPr>
            <w:tcW w:w="561" w:type="pct"/>
            <w:vMerge w:val="restart"/>
            <w:shd w:val="clear" w:color="auto" w:fill="FFFFFF" w:themeFill="background1"/>
            <w:vAlign w:val="bottom"/>
          </w:tcPr>
          <w:p w14:paraId="002F0AFF"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t</w:t>
            </w:r>
          </w:p>
        </w:tc>
        <w:tc>
          <w:tcPr>
            <w:tcW w:w="561" w:type="pct"/>
            <w:vMerge w:val="restart"/>
            <w:shd w:val="clear" w:color="auto" w:fill="FFFFFF" w:themeFill="background1"/>
            <w:vAlign w:val="bottom"/>
          </w:tcPr>
          <w:p w14:paraId="27C580A6"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Sig.</w:t>
            </w:r>
          </w:p>
        </w:tc>
      </w:tr>
      <w:tr w:rsidR="00F2753B" w:rsidRPr="000A2C74" w14:paraId="18A02141" w14:textId="77777777" w:rsidTr="005E1D43">
        <w:trPr>
          <w:cantSplit/>
          <w:trHeight w:val="116"/>
        </w:trPr>
        <w:tc>
          <w:tcPr>
            <w:tcW w:w="1616" w:type="pct"/>
            <w:gridSpan w:val="2"/>
            <w:vMerge/>
            <w:shd w:val="clear" w:color="auto" w:fill="FFFFFF" w:themeFill="background1"/>
            <w:vAlign w:val="bottom"/>
          </w:tcPr>
          <w:p w14:paraId="1AEEBDC3"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728" w:type="pct"/>
            <w:shd w:val="clear" w:color="auto" w:fill="FFFFFF" w:themeFill="background1"/>
            <w:vAlign w:val="bottom"/>
          </w:tcPr>
          <w:p w14:paraId="53F29850"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B</w:t>
            </w:r>
          </w:p>
        </w:tc>
        <w:tc>
          <w:tcPr>
            <w:tcW w:w="729" w:type="pct"/>
            <w:shd w:val="clear" w:color="auto" w:fill="FFFFFF" w:themeFill="background1"/>
            <w:vAlign w:val="bottom"/>
          </w:tcPr>
          <w:p w14:paraId="1CCA10ED"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Std. Error</w:t>
            </w:r>
          </w:p>
        </w:tc>
        <w:tc>
          <w:tcPr>
            <w:tcW w:w="804" w:type="pct"/>
            <w:shd w:val="clear" w:color="auto" w:fill="FFFFFF" w:themeFill="background1"/>
            <w:vAlign w:val="bottom"/>
          </w:tcPr>
          <w:p w14:paraId="0EF8221A"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Beta</w:t>
            </w:r>
          </w:p>
        </w:tc>
        <w:tc>
          <w:tcPr>
            <w:tcW w:w="561" w:type="pct"/>
            <w:vMerge/>
            <w:shd w:val="clear" w:color="auto" w:fill="FFFFFF" w:themeFill="background1"/>
            <w:vAlign w:val="bottom"/>
          </w:tcPr>
          <w:p w14:paraId="6040F64B"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561" w:type="pct"/>
            <w:vMerge/>
            <w:shd w:val="clear" w:color="auto" w:fill="FFFFFF" w:themeFill="background1"/>
            <w:vAlign w:val="bottom"/>
          </w:tcPr>
          <w:p w14:paraId="37357396"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F2753B" w:rsidRPr="000A2C74" w14:paraId="5BF0BE7C" w14:textId="77777777" w:rsidTr="005E1D43">
        <w:trPr>
          <w:cantSplit/>
          <w:trHeight w:val="250"/>
        </w:trPr>
        <w:tc>
          <w:tcPr>
            <w:tcW w:w="402" w:type="pct"/>
            <w:vMerge w:val="restart"/>
            <w:shd w:val="clear" w:color="auto" w:fill="FFFFFF" w:themeFill="background1"/>
          </w:tcPr>
          <w:p w14:paraId="52287355"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1</w:t>
            </w:r>
          </w:p>
        </w:tc>
        <w:tc>
          <w:tcPr>
            <w:tcW w:w="1214" w:type="pct"/>
            <w:shd w:val="clear" w:color="auto" w:fill="FFFFFF" w:themeFill="background1"/>
          </w:tcPr>
          <w:p w14:paraId="74DD70F9"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(Constant)</w:t>
            </w:r>
          </w:p>
        </w:tc>
        <w:tc>
          <w:tcPr>
            <w:tcW w:w="728" w:type="pct"/>
            <w:shd w:val="clear" w:color="auto" w:fill="FFFFFF" w:themeFill="background1"/>
          </w:tcPr>
          <w:p w14:paraId="6E43EC47"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3.507</w:t>
            </w:r>
          </w:p>
        </w:tc>
        <w:tc>
          <w:tcPr>
            <w:tcW w:w="729" w:type="pct"/>
            <w:shd w:val="clear" w:color="auto" w:fill="FFFFFF" w:themeFill="background1"/>
          </w:tcPr>
          <w:p w14:paraId="3ECC4851"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.030</w:t>
            </w:r>
          </w:p>
        </w:tc>
        <w:tc>
          <w:tcPr>
            <w:tcW w:w="804" w:type="pct"/>
            <w:shd w:val="clear" w:color="auto" w:fill="FFFFFF" w:themeFill="background1"/>
            <w:vAlign w:val="center"/>
          </w:tcPr>
          <w:p w14:paraId="3DFF3440"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561" w:type="pct"/>
            <w:shd w:val="clear" w:color="auto" w:fill="FFFFFF" w:themeFill="background1"/>
          </w:tcPr>
          <w:p w14:paraId="02845984"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117.414</w:t>
            </w:r>
          </w:p>
        </w:tc>
        <w:tc>
          <w:tcPr>
            <w:tcW w:w="561" w:type="pct"/>
            <w:shd w:val="clear" w:color="auto" w:fill="FFFFFF" w:themeFill="background1"/>
          </w:tcPr>
          <w:p w14:paraId="2A6ABD66"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.000</w:t>
            </w:r>
          </w:p>
        </w:tc>
      </w:tr>
      <w:tr w:rsidR="00F2753B" w:rsidRPr="000A2C74" w14:paraId="0845394E" w14:textId="77777777" w:rsidTr="005E1D43">
        <w:trPr>
          <w:cantSplit/>
          <w:trHeight w:val="116"/>
        </w:trPr>
        <w:tc>
          <w:tcPr>
            <w:tcW w:w="402" w:type="pct"/>
            <w:vMerge/>
            <w:shd w:val="clear" w:color="auto" w:fill="FFFFFF" w:themeFill="background1"/>
          </w:tcPr>
          <w:p w14:paraId="3DC87004"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214" w:type="pct"/>
            <w:shd w:val="clear" w:color="auto" w:fill="FFFFFF" w:themeFill="background1"/>
          </w:tcPr>
          <w:p w14:paraId="4D7E228B"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i/>
                <w:iCs/>
                <w:color w:val="000000" w:themeColor="text1"/>
                <w:sz w:val="24"/>
                <w:szCs w:val="24"/>
              </w:rPr>
            </w:pPr>
            <w:r w:rsidRPr="000A2C74">
              <w:rPr>
                <w:rFonts w:ascii="Times New Roman" w:hAnsi="Times New Roman" w:cs="Times New Roman"/>
                <w:i/>
                <w:iCs/>
                <w:color w:val="000000" w:themeColor="text1"/>
                <w:sz w:val="24"/>
                <w:szCs w:val="24"/>
              </w:rPr>
              <w:t>Earning Per Share (X1)</w:t>
            </w:r>
          </w:p>
        </w:tc>
        <w:tc>
          <w:tcPr>
            <w:tcW w:w="728" w:type="pct"/>
            <w:shd w:val="clear" w:color="auto" w:fill="FFFFFF" w:themeFill="background1"/>
          </w:tcPr>
          <w:p w14:paraId="7B000735"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-.867</w:t>
            </w:r>
          </w:p>
        </w:tc>
        <w:tc>
          <w:tcPr>
            <w:tcW w:w="729" w:type="pct"/>
            <w:shd w:val="clear" w:color="auto" w:fill="FFFFFF" w:themeFill="background1"/>
          </w:tcPr>
          <w:p w14:paraId="4B217EDB"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.033</w:t>
            </w:r>
          </w:p>
        </w:tc>
        <w:tc>
          <w:tcPr>
            <w:tcW w:w="804" w:type="pct"/>
            <w:shd w:val="clear" w:color="auto" w:fill="FFFFFF" w:themeFill="background1"/>
          </w:tcPr>
          <w:p w14:paraId="5F0C621C"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-.960</w:t>
            </w:r>
          </w:p>
        </w:tc>
        <w:tc>
          <w:tcPr>
            <w:tcW w:w="561" w:type="pct"/>
            <w:shd w:val="clear" w:color="auto" w:fill="FFFFFF" w:themeFill="background1"/>
          </w:tcPr>
          <w:p w14:paraId="791CC21B"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-26.362</w:t>
            </w:r>
          </w:p>
        </w:tc>
        <w:tc>
          <w:tcPr>
            <w:tcW w:w="561" w:type="pct"/>
            <w:shd w:val="clear" w:color="auto" w:fill="FFFFFF" w:themeFill="background1"/>
          </w:tcPr>
          <w:p w14:paraId="5F4F8243"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.000</w:t>
            </w:r>
          </w:p>
        </w:tc>
      </w:tr>
      <w:tr w:rsidR="00F2753B" w:rsidRPr="000A2C74" w14:paraId="7654822A" w14:textId="77777777" w:rsidTr="005E1D43">
        <w:trPr>
          <w:cantSplit/>
          <w:trHeight w:val="116"/>
        </w:trPr>
        <w:tc>
          <w:tcPr>
            <w:tcW w:w="402" w:type="pct"/>
            <w:vMerge/>
            <w:shd w:val="clear" w:color="auto" w:fill="FFFFFF" w:themeFill="background1"/>
          </w:tcPr>
          <w:p w14:paraId="62B42D91"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214" w:type="pct"/>
            <w:shd w:val="clear" w:color="auto" w:fill="FFFFFF" w:themeFill="background1"/>
          </w:tcPr>
          <w:p w14:paraId="3544F169"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i/>
                <w:iCs/>
                <w:color w:val="000000" w:themeColor="text1"/>
                <w:sz w:val="24"/>
                <w:szCs w:val="24"/>
              </w:rPr>
            </w:pPr>
            <w:r w:rsidRPr="000A2C74">
              <w:rPr>
                <w:rFonts w:ascii="Times New Roman" w:hAnsi="Times New Roman" w:cs="Times New Roman"/>
                <w:i/>
                <w:iCs/>
                <w:color w:val="000000" w:themeColor="text1"/>
                <w:sz w:val="24"/>
                <w:szCs w:val="24"/>
              </w:rPr>
              <w:t>Return On Equity (X2)</w:t>
            </w:r>
          </w:p>
        </w:tc>
        <w:tc>
          <w:tcPr>
            <w:tcW w:w="728" w:type="pct"/>
            <w:shd w:val="clear" w:color="auto" w:fill="FFFFFF" w:themeFill="background1"/>
          </w:tcPr>
          <w:p w14:paraId="30EE2BE7"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-.289</w:t>
            </w:r>
          </w:p>
        </w:tc>
        <w:tc>
          <w:tcPr>
            <w:tcW w:w="729" w:type="pct"/>
            <w:shd w:val="clear" w:color="auto" w:fill="FFFFFF" w:themeFill="background1"/>
          </w:tcPr>
          <w:p w14:paraId="3C16FFD4"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.130</w:t>
            </w:r>
          </w:p>
        </w:tc>
        <w:tc>
          <w:tcPr>
            <w:tcW w:w="804" w:type="pct"/>
            <w:shd w:val="clear" w:color="auto" w:fill="FFFFFF" w:themeFill="background1"/>
          </w:tcPr>
          <w:p w14:paraId="596149B9"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-.081</w:t>
            </w:r>
          </w:p>
        </w:tc>
        <w:tc>
          <w:tcPr>
            <w:tcW w:w="561" w:type="pct"/>
            <w:shd w:val="clear" w:color="auto" w:fill="FFFFFF" w:themeFill="background1"/>
          </w:tcPr>
          <w:p w14:paraId="045612A8"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-2.221</w:t>
            </w:r>
          </w:p>
        </w:tc>
        <w:tc>
          <w:tcPr>
            <w:tcW w:w="561" w:type="pct"/>
            <w:shd w:val="clear" w:color="auto" w:fill="FFFFFF" w:themeFill="background1"/>
          </w:tcPr>
          <w:p w14:paraId="75165F57"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.035</w:t>
            </w:r>
          </w:p>
        </w:tc>
      </w:tr>
    </w:tbl>
    <w:p w14:paraId="23128550" w14:textId="77777777" w:rsidR="00F2753B" w:rsidRPr="000A2C74" w:rsidRDefault="00F2753B" w:rsidP="00F2753B">
      <w:pPr>
        <w:pStyle w:val="ListParagraph"/>
        <w:spacing w:line="240" w:lineRule="auto"/>
        <w:ind w:left="108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Sumber: data diolah peneliti dengan SPSS (2025)</w:t>
      </w:r>
    </w:p>
    <w:p w14:paraId="189111E0" w14:textId="77777777" w:rsidR="00F2753B" w:rsidRPr="000A2C74" w:rsidRDefault="00F2753B" w:rsidP="00762F26">
      <w:pPr>
        <w:spacing w:after="0" w:line="240" w:lineRule="auto"/>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Berikut adalah persamaan yang dapat dibentuk berdasarkan tabel di atas:</w:t>
      </w:r>
    </w:p>
    <w:p w14:paraId="1067809D" w14:textId="77777777" w:rsidR="00F2753B" w:rsidRPr="000A2C74" w:rsidRDefault="00F2753B" w:rsidP="00762F26">
      <w:pPr>
        <w:spacing w:after="0" w:line="240" w:lineRule="auto"/>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Y = 3.507 – 0.867X1 – 0.289X2</w:t>
      </w:r>
    </w:p>
    <w:p w14:paraId="6DBDD063" w14:textId="77777777" w:rsidR="00F2753B" w:rsidRPr="000A2C74" w:rsidRDefault="00F2753B" w:rsidP="00762F26">
      <w:pPr>
        <w:spacing w:after="0" w:line="240" w:lineRule="auto"/>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Keterangan:</w:t>
      </w:r>
    </w:p>
    <w:p w14:paraId="25F05F80" w14:textId="77777777" w:rsidR="00F2753B" w:rsidRPr="000A2C74" w:rsidRDefault="00F2753B" w:rsidP="00762F26">
      <w:pPr>
        <w:spacing w:after="0" w:line="240" w:lineRule="auto"/>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Y</w:t>
      </w:r>
      <w:r w:rsidRPr="000A2C74">
        <w:rPr>
          <w:rFonts w:ascii="Times New Roman" w:hAnsi="Times New Roman" w:cs="Times New Roman"/>
          <w:color w:val="000000" w:themeColor="text1"/>
          <w:sz w:val="24"/>
          <w:szCs w:val="24"/>
        </w:rPr>
        <w:tab/>
        <w:t>= Harga Saham</w:t>
      </w:r>
    </w:p>
    <w:p w14:paraId="118C7CF5" w14:textId="77777777" w:rsidR="00F2753B" w:rsidRPr="000A2C74" w:rsidRDefault="00F2753B" w:rsidP="00762F26">
      <w:pPr>
        <w:spacing w:after="0" w:line="240" w:lineRule="auto"/>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Berikut adalah penjelasan dari persamaan di atas:</w:t>
      </w:r>
    </w:p>
    <w:p w14:paraId="2A86E31F" w14:textId="77777777" w:rsidR="000A2C74" w:rsidRDefault="00F2753B" w:rsidP="00762F26">
      <w:pPr>
        <w:pStyle w:val="ListParagraph"/>
        <w:numPr>
          <w:ilvl w:val="0"/>
          <w:numId w:val="15"/>
        </w:numPr>
        <w:spacing w:after="0" w:line="240" w:lineRule="auto"/>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Nilai konstanta sebesar 3.507 artinya kenaikan atau penurunan nilai variabel x maupun y tidak mengubah nilai konstanta</w:t>
      </w:r>
    </w:p>
    <w:p w14:paraId="3A4791A8" w14:textId="77777777" w:rsidR="000A2C74" w:rsidRDefault="00F2753B" w:rsidP="00762F26">
      <w:pPr>
        <w:pStyle w:val="ListParagraph"/>
        <w:numPr>
          <w:ilvl w:val="0"/>
          <w:numId w:val="15"/>
        </w:numPr>
        <w:spacing w:after="0" w:line="240" w:lineRule="auto"/>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 xml:space="preserve">Nilai koefisien dari variabel x1 adalah -0.867. hasil ini menunjukkan bahwa </w:t>
      </w:r>
      <w:r w:rsidRPr="000A2C74">
        <w:rPr>
          <w:rFonts w:ascii="Times New Roman" w:hAnsi="Times New Roman" w:cs="Times New Roman"/>
          <w:i/>
          <w:iCs/>
          <w:color w:val="000000" w:themeColor="text1"/>
          <w:sz w:val="24"/>
          <w:szCs w:val="24"/>
        </w:rPr>
        <w:t>earning per share</w:t>
      </w:r>
      <w:r w:rsidRPr="000A2C74">
        <w:rPr>
          <w:rFonts w:ascii="Times New Roman" w:hAnsi="Times New Roman" w:cs="Times New Roman"/>
          <w:color w:val="000000" w:themeColor="text1"/>
          <w:sz w:val="24"/>
          <w:szCs w:val="24"/>
        </w:rPr>
        <w:t xml:space="preserve"> berpengaruh negatif terhadap harga saham. Hasil ini menjelaskan bahwa kenaikan 1% dari variabel x1 adalah menurunkan nilai variabel y sebesar 0.867. </w:t>
      </w:r>
    </w:p>
    <w:p w14:paraId="7DEC301C" w14:textId="7D36BC3C" w:rsidR="000A2C74" w:rsidRPr="00762F26" w:rsidRDefault="00F2753B" w:rsidP="00762F26">
      <w:pPr>
        <w:pStyle w:val="ListParagraph"/>
        <w:numPr>
          <w:ilvl w:val="0"/>
          <w:numId w:val="15"/>
        </w:numPr>
        <w:spacing w:after="0" w:line="240" w:lineRule="auto"/>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 xml:space="preserve">Nilai koefisien dari variabel x2 adalah -0.289. hasil ini menunjukkan bahwa </w:t>
      </w:r>
      <w:r w:rsidRPr="000A2C74">
        <w:rPr>
          <w:rFonts w:ascii="Times New Roman" w:hAnsi="Times New Roman" w:cs="Times New Roman"/>
          <w:i/>
          <w:iCs/>
          <w:color w:val="000000" w:themeColor="text1"/>
          <w:sz w:val="24"/>
          <w:szCs w:val="24"/>
        </w:rPr>
        <w:t>Return on Equity</w:t>
      </w:r>
      <w:r w:rsidRPr="000A2C74">
        <w:rPr>
          <w:rFonts w:ascii="Times New Roman" w:hAnsi="Times New Roman" w:cs="Times New Roman"/>
          <w:color w:val="000000" w:themeColor="text1"/>
          <w:sz w:val="24"/>
          <w:szCs w:val="24"/>
        </w:rPr>
        <w:t xml:space="preserve"> berpengaruh negatif terhadap harga saham. Hasil ini menjelaskan bahwa kenaikan 1% dari variabel x2 adalah menurunkan nilai variabel y sebesar 0.289. </w:t>
      </w:r>
    </w:p>
    <w:p w14:paraId="45E08AE1" w14:textId="35C1D5D0" w:rsidR="00F2753B" w:rsidRPr="000A2C74" w:rsidRDefault="00F2753B" w:rsidP="00762F26">
      <w:pPr>
        <w:pStyle w:val="ListParagraph"/>
        <w:numPr>
          <w:ilvl w:val="0"/>
          <w:numId w:val="10"/>
        </w:numPr>
        <w:spacing w:after="0" w:line="240" w:lineRule="auto"/>
        <w:jc w:val="both"/>
        <w:rPr>
          <w:rFonts w:ascii="Times New Roman" w:hAnsi="Times New Roman" w:cs="Times New Roman"/>
          <w:b/>
          <w:bCs/>
          <w:color w:val="000000" w:themeColor="text1"/>
          <w:sz w:val="24"/>
          <w:szCs w:val="24"/>
        </w:rPr>
      </w:pPr>
      <w:r w:rsidRPr="000A2C74">
        <w:rPr>
          <w:rFonts w:ascii="Times New Roman" w:hAnsi="Times New Roman" w:cs="Times New Roman"/>
          <w:b/>
          <w:bCs/>
          <w:color w:val="000000" w:themeColor="text1"/>
          <w:sz w:val="24"/>
          <w:szCs w:val="24"/>
        </w:rPr>
        <w:t>Uji Hipotesis</w:t>
      </w:r>
    </w:p>
    <w:p w14:paraId="1D6B2878" w14:textId="77777777" w:rsidR="000A2C74" w:rsidRDefault="00F2753B" w:rsidP="00762F26">
      <w:pPr>
        <w:spacing w:after="0" w:line="240" w:lineRule="auto"/>
        <w:ind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Uji t (Uji Parsial)</w:t>
      </w:r>
    </w:p>
    <w:p w14:paraId="7C6915F4" w14:textId="6D8B8B48" w:rsidR="00F2753B" w:rsidRPr="000A2C74" w:rsidRDefault="00F2753B" w:rsidP="000A2C74">
      <w:pPr>
        <w:spacing w:line="240" w:lineRule="auto"/>
        <w:ind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 xml:space="preserve">Bertujuan untuk menguji apakah secara individu setiap variabel independen memiliki pengaruh signifikan terhadap variabel dependen. Hipotesis nol (H₀) menyatakan </w:t>
      </w:r>
      <w:r w:rsidRPr="000A2C74">
        <w:rPr>
          <w:rFonts w:ascii="Times New Roman" w:hAnsi="Times New Roman" w:cs="Times New Roman"/>
          <w:color w:val="000000" w:themeColor="text1"/>
          <w:sz w:val="24"/>
          <w:szCs w:val="24"/>
        </w:rPr>
        <w:lastRenderedPageBreak/>
        <w:t>bahwa koefisien regresi suatu variabel independen sama dengan nol (tidak berpengaruh), sedangkan hipotesis alternatif (H₁) menyatakan bahwa koefisien regresi tidak sama dengan nol (berpengaruh). Uji t dilakukan dengan membandingkan nilai t hitung dengan t tabel pada tingkat signifikansi tertentu. berikut adalah hasil uji t (uji parsial) yang dilakukan oleh peneliti:</w:t>
      </w:r>
    </w:p>
    <w:tbl>
      <w:tblPr>
        <w:tblW w:w="4396" w:type="pct"/>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000" w:firstRow="0" w:lastRow="0" w:firstColumn="0" w:lastColumn="0" w:noHBand="0" w:noVBand="0"/>
      </w:tblPr>
      <w:tblGrid>
        <w:gridCol w:w="550"/>
        <w:gridCol w:w="1764"/>
        <w:gridCol w:w="1036"/>
        <w:gridCol w:w="1038"/>
        <w:gridCol w:w="1383"/>
        <w:gridCol w:w="910"/>
        <w:gridCol w:w="788"/>
      </w:tblGrid>
      <w:tr w:rsidR="00F2753B" w:rsidRPr="000A2C74" w14:paraId="299D5D25" w14:textId="77777777" w:rsidTr="005E1D43">
        <w:trPr>
          <w:cantSplit/>
          <w:trHeight w:val="543"/>
        </w:trPr>
        <w:tc>
          <w:tcPr>
            <w:tcW w:w="1617" w:type="pct"/>
            <w:gridSpan w:val="2"/>
            <w:vMerge w:val="restart"/>
            <w:shd w:val="clear" w:color="auto" w:fill="FFFFFF" w:themeFill="background1"/>
            <w:vAlign w:val="bottom"/>
          </w:tcPr>
          <w:p w14:paraId="667C2D32"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Model</w:t>
            </w:r>
          </w:p>
        </w:tc>
        <w:tc>
          <w:tcPr>
            <w:tcW w:w="1457" w:type="pct"/>
            <w:gridSpan w:val="2"/>
            <w:shd w:val="clear" w:color="auto" w:fill="FFFFFF" w:themeFill="background1"/>
            <w:vAlign w:val="bottom"/>
          </w:tcPr>
          <w:p w14:paraId="44DEC53C"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Unstandardized Coefficients</w:t>
            </w:r>
          </w:p>
        </w:tc>
        <w:tc>
          <w:tcPr>
            <w:tcW w:w="804" w:type="pct"/>
            <w:shd w:val="clear" w:color="auto" w:fill="FFFFFF" w:themeFill="background1"/>
            <w:vAlign w:val="bottom"/>
          </w:tcPr>
          <w:p w14:paraId="3141621E"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Standardized Coefficients</w:t>
            </w:r>
          </w:p>
        </w:tc>
        <w:tc>
          <w:tcPr>
            <w:tcW w:w="561" w:type="pct"/>
            <w:vMerge w:val="restart"/>
            <w:shd w:val="clear" w:color="auto" w:fill="FFFFFF" w:themeFill="background1"/>
            <w:vAlign w:val="bottom"/>
          </w:tcPr>
          <w:p w14:paraId="345DF224"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T</w:t>
            </w:r>
          </w:p>
        </w:tc>
        <w:tc>
          <w:tcPr>
            <w:tcW w:w="561" w:type="pct"/>
            <w:vMerge w:val="restart"/>
            <w:shd w:val="clear" w:color="auto" w:fill="FFFFFF" w:themeFill="background1"/>
            <w:vAlign w:val="bottom"/>
          </w:tcPr>
          <w:p w14:paraId="131F0F5F"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Sig.</w:t>
            </w:r>
          </w:p>
        </w:tc>
      </w:tr>
      <w:tr w:rsidR="00F2753B" w:rsidRPr="000A2C74" w14:paraId="7A1EAF3B" w14:textId="77777777" w:rsidTr="005E1D43">
        <w:trPr>
          <w:cantSplit/>
          <w:trHeight w:val="126"/>
        </w:trPr>
        <w:tc>
          <w:tcPr>
            <w:tcW w:w="1617" w:type="pct"/>
            <w:gridSpan w:val="2"/>
            <w:vMerge/>
            <w:shd w:val="clear" w:color="auto" w:fill="FFFFFF" w:themeFill="background1"/>
            <w:vAlign w:val="bottom"/>
          </w:tcPr>
          <w:p w14:paraId="150B1FAC"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728" w:type="pct"/>
            <w:shd w:val="clear" w:color="auto" w:fill="FFFFFF" w:themeFill="background1"/>
            <w:vAlign w:val="bottom"/>
          </w:tcPr>
          <w:p w14:paraId="66CACB0B"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B</w:t>
            </w:r>
          </w:p>
        </w:tc>
        <w:tc>
          <w:tcPr>
            <w:tcW w:w="729" w:type="pct"/>
            <w:shd w:val="clear" w:color="auto" w:fill="FFFFFF" w:themeFill="background1"/>
            <w:vAlign w:val="bottom"/>
          </w:tcPr>
          <w:p w14:paraId="0CDC62BB"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Std. Error</w:t>
            </w:r>
          </w:p>
        </w:tc>
        <w:tc>
          <w:tcPr>
            <w:tcW w:w="804" w:type="pct"/>
            <w:shd w:val="clear" w:color="auto" w:fill="FFFFFF" w:themeFill="background1"/>
            <w:vAlign w:val="bottom"/>
          </w:tcPr>
          <w:p w14:paraId="7DC44B77"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Beta</w:t>
            </w:r>
          </w:p>
        </w:tc>
        <w:tc>
          <w:tcPr>
            <w:tcW w:w="561" w:type="pct"/>
            <w:vMerge/>
            <w:shd w:val="clear" w:color="auto" w:fill="FFFFFF" w:themeFill="background1"/>
            <w:vAlign w:val="bottom"/>
          </w:tcPr>
          <w:p w14:paraId="6E900286"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561" w:type="pct"/>
            <w:vMerge/>
            <w:shd w:val="clear" w:color="auto" w:fill="FFFFFF" w:themeFill="background1"/>
            <w:vAlign w:val="bottom"/>
          </w:tcPr>
          <w:p w14:paraId="25BDB6E8"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F2753B" w:rsidRPr="000A2C74" w14:paraId="699F5700" w14:textId="77777777" w:rsidTr="005E1D43">
        <w:trPr>
          <w:cantSplit/>
          <w:trHeight w:val="271"/>
        </w:trPr>
        <w:tc>
          <w:tcPr>
            <w:tcW w:w="402" w:type="pct"/>
            <w:vMerge w:val="restart"/>
            <w:shd w:val="clear" w:color="auto" w:fill="FFFFFF" w:themeFill="background1"/>
          </w:tcPr>
          <w:p w14:paraId="0635592E"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1</w:t>
            </w:r>
          </w:p>
        </w:tc>
        <w:tc>
          <w:tcPr>
            <w:tcW w:w="1215" w:type="pct"/>
            <w:shd w:val="clear" w:color="auto" w:fill="FFFFFF" w:themeFill="background1"/>
          </w:tcPr>
          <w:p w14:paraId="47AAFF2B"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(Constant)</w:t>
            </w:r>
          </w:p>
        </w:tc>
        <w:tc>
          <w:tcPr>
            <w:tcW w:w="728" w:type="pct"/>
            <w:shd w:val="clear" w:color="auto" w:fill="FFFFFF" w:themeFill="background1"/>
          </w:tcPr>
          <w:p w14:paraId="060BFD13"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3.507</w:t>
            </w:r>
          </w:p>
        </w:tc>
        <w:tc>
          <w:tcPr>
            <w:tcW w:w="729" w:type="pct"/>
            <w:shd w:val="clear" w:color="auto" w:fill="FFFFFF" w:themeFill="background1"/>
          </w:tcPr>
          <w:p w14:paraId="14F87D53"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.030</w:t>
            </w:r>
          </w:p>
        </w:tc>
        <w:tc>
          <w:tcPr>
            <w:tcW w:w="804" w:type="pct"/>
            <w:shd w:val="clear" w:color="auto" w:fill="FFFFFF" w:themeFill="background1"/>
            <w:vAlign w:val="center"/>
          </w:tcPr>
          <w:p w14:paraId="1BEC8E34"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561" w:type="pct"/>
            <w:shd w:val="clear" w:color="auto" w:fill="FFFFFF" w:themeFill="background1"/>
          </w:tcPr>
          <w:p w14:paraId="5D182B71"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117.414</w:t>
            </w:r>
          </w:p>
        </w:tc>
        <w:tc>
          <w:tcPr>
            <w:tcW w:w="561" w:type="pct"/>
            <w:shd w:val="clear" w:color="auto" w:fill="FFFFFF" w:themeFill="background1"/>
          </w:tcPr>
          <w:p w14:paraId="034783FE"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.000</w:t>
            </w:r>
          </w:p>
        </w:tc>
      </w:tr>
      <w:tr w:rsidR="00F2753B" w:rsidRPr="000A2C74" w14:paraId="74582471" w14:textId="77777777" w:rsidTr="005E1D43">
        <w:trPr>
          <w:cantSplit/>
          <w:trHeight w:val="126"/>
        </w:trPr>
        <w:tc>
          <w:tcPr>
            <w:tcW w:w="402" w:type="pct"/>
            <w:vMerge/>
            <w:shd w:val="clear" w:color="auto" w:fill="FFFFFF" w:themeFill="background1"/>
          </w:tcPr>
          <w:p w14:paraId="20D98FE5"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215" w:type="pct"/>
            <w:shd w:val="clear" w:color="auto" w:fill="FFFFFF" w:themeFill="background1"/>
          </w:tcPr>
          <w:p w14:paraId="5571F618"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i/>
                <w:iCs/>
                <w:color w:val="000000" w:themeColor="text1"/>
                <w:sz w:val="24"/>
                <w:szCs w:val="24"/>
              </w:rPr>
            </w:pPr>
            <w:r w:rsidRPr="000A2C74">
              <w:rPr>
                <w:rFonts w:ascii="Times New Roman" w:hAnsi="Times New Roman" w:cs="Times New Roman"/>
                <w:i/>
                <w:iCs/>
                <w:color w:val="000000" w:themeColor="text1"/>
                <w:sz w:val="24"/>
                <w:szCs w:val="24"/>
              </w:rPr>
              <w:t>Earning Per Share (X1)</w:t>
            </w:r>
          </w:p>
        </w:tc>
        <w:tc>
          <w:tcPr>
            <w:tcW w:w="728" w:type="pct"/>
            <w:shd w:val="clear" w:color="auto" w:fill="FFFFFF" w:themeFill="background1"/>
          </w:tcPr>
          <w:p w14:paraId="0FFACF83"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-.867</w:t>
            </w:r>
          </w:p>
        </w:tc>
        <w:tc>
          <w:tcPr>
            <w:tcW w:w="729" w:type="pct"/>
            <w:shd w:val="clear" w:color="auto" w:fill="FFFFFF" w:themeFill="background1"/>
          </w:tcPr>
          <w:p w14:paraId="23F7916F"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.033</w:t>
            </w:r>
          </w:p>
        </w:tc>
        <w:tc>
          <w:tcPr>
            <w:tcW w:w="804" w:type="pct"/>
            <w:shd w:val="clear" w:color="auto" w:fill="FFFFFF" w:themeFill="background1"/>
          </w:tcPr>
          <w:p w14:paraId="6B9315AE"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-.960</w:t>
            </w:r>
          </w:p>
        </w:tc>
        <w:tc>
          <w:tcPr>
            <w:tcW w:w="561" w:type="pct"/>
            <w:shd w:val="clear" w:color="auto" w:fill="FFFFFF" w:themeFill="background1"/>
          </w:tcPr>
          <w:p w14:paraId="04B3A38F"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-26.362</w:t>
            </w:r>
          </w:p>
        </w:tc>
        <w:tc>
          <w:tcPr>
            <w:tcW w:w="561" w:type="pct"/>
            <w:shd w:val="clear" w:color="auto" w:fill="FFFFFF" w:themeFill="background1"/>
          </w:tcPr>
          <w:p w14:paraId="7A96556D"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.000</w:t>
            </w:r>
          </w:p>
        </w:tc>
      </w:tr>
      <w:tr w:rsidR="00F2753B" w:rsidRPr="000A2C74" w14:paraId="2F2AA039" w14:textId="77777777" w:rsidTr="005E1D43">
        <w:trPr>
          <w:cantSplit/>
          <w:trHeight w:val="126"/>
        </w:trPr>
        <w:tc>
          <w:tcPr>
            <w:tcW w:w="402" w:type="pct"/>
            <w:vMerge/>
            <w:shd w:val="clear" w:color="auto" w:fill="FFFFFF" w:themeFill="background1"/>
          </w:tcPr>
          <w:p w14:paraId="747AE7FA"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215" w:type="pct"/>
            <w:shd w:val="clear" w:color="auto" w:fill="FFFFFF" w:themeFill="background1"/>
          </w:tcPr>
          <w:p w14:paraId="2A225570"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i/>
                <w:iCs/>
                <w:color w:val="000000" w:themeColor="text1"/>
                <w:sz w:val="24"/>
                <w:szCs w:val="24"/>
              </w:rPr>
            </w:pPr>
            <w:r w:rsidRPr="000A2C74">
              <w:rPr>
                <w:rFonts w:ascii="Times New Roman" w:hAnsi="Times New Roman" w:cs="Times New Roman"/>
                <w:i/>
                <w:iCs/>
                <w:color w:val="000000" w:themeColor="text1"/>
                <w:sz w:val="24"/>
                <w:szCs w:val="24"/>
              </w:rPr>
              <w:t>Return On Equity (X2)</w:t>
            </w:r>
          </w:p>
        </w:tc>
        <w:tc>
          <w:tcPr>
            <w:tcW w:w="728" w:type="pct"/>
            <w:shd w:val="clear" w:color="auto" w:fill="FFFFFF" w:themeFill="background1"/>
          </w:tcPr>
          <w:p w14:paraId="023467A8"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-.289</w:t>
            </w:r>
          </w:p>
        </w:tc>
        <w:tc>
          <w:tcPr>
            <w:tcW w:w="729" w:type="pct"/>
            <w:shd w:val="clear" w:color="auto" w:fill="FFFFFF" w:themeFill="background1"/>
          </w:tcPr>
          <w:p w14:paraId="2F7953D3"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.130</w:t>
            </w:r>
          </w:p>
        </w:tc>
        <w:tc>
          <w:tcPr>
            <w:tcW w:w="804" w:type="pct"/>
            <w:shd w:val="clear" w:color="auto" w:fill="FFFFFF" w:themeFill="background1"/>
          </w:tcPr>
          <w:p w14:paraId="5C919D8B"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-.081</w:t>
            </w:r>
          </w:p>
        </w:tc>
        <w:tc>
          <w:tcPr>
            <w:tcW w:w="561" w:type="pct"/>
            <w:shd w:val="clear" w:color="auto" w:fill="FFFFFF" w:themeFill="background1"/>
          </w:tcPr>
          <w:p w14:paraId="5955D0CF"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-2.221</w:t>
            </w:r>
          </w:p>
        </w:tc>
        <w:tc>
          <w:tcPr>
            <w:tcW w:w="561" w:type="pct"/>
            <w:shd w:val="clear" w:color="auto" w:fill="FFFFFF" w:themeFill="background1"/>
          </w:tcPr>
          <w:p w14:paraId="4C3883F1"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.035</w:t>
            </w:r>
          </w:p>
        </w:tc>
      </w:tr>
    </w:tbl>
    <w:p w14:paraId="11518539" w14:textId="77777777" w:rsidR="00F2753B" w:rsidRPr="000A2C74" w:rsidRDefault="00F2753B" w:rsidP="00F2753B">
      <w:pPr>
        <w:pStyle w:val="ListParagraph"/>
        <w:spacing w:line="240" w:lineRule="auto"/>
        <w:ind w:left="153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Sumber: data diolah peneliti dengan SPSS (2025)</w:t>
      </w:r>
    </w:p>
    <w:p w14:paraId="7F709F5D" w14:textId="77777777" w:rsidR="00F2753B" w:rsidRPr="000A2C74" w:rsidRDefault="00F2753B" w:rsidP="00762F26">
      <w:pPr>
        <w:spacing w:after="0" w:line="240" w:lineRule="auto"/>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Berdasarkan hasil pengamatan pada tabel t dengan signifikansi 5% dan 0.05, diperoleh nilai t tabel sebesar 1.697.</w:t>
      </w:r>
    </w:p>
    <w:p w14:paraId="1E9EB3D0" w14:textId="77777777" w:rsidR="00F2753B" w:rsidRPr="000A2C74" w:rsidRDefault="00F2753B" w:rsidP="00762F26">
      <w:pPr>
        <w:spacing w:after="0" w:line="240" w:lineRule="auto"/>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Berikut adalah penjelasan dari tabel di atas:</w:t>
      </w:r>
    </w:p>
    <w:p w14:paraId="7435C4B6" w14:textId="77777777" w:rsidR="000A2C74" w:rsidRDefault="00F2753B" w:rsidP="00762F26">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Nilai t</w:t>
      </w:r>
      <w:r w:rsidRPr="000A2C74">
        <w:rPr>
          <w:rFonts w:ascii="Times New Roman" w:hAnsi="Times New Roman" w:cs="Times New Roman"/>
          <w:color w:val="000000" w:themeColor="text1"/>
          <w:sz w:val="24"/>
          <w:szCs w:val="24"/>
          <w:vertAlign w:val="subscript"/>
        </w:rPr>
        <w:t>hitung</w:t>
      </w:r>
      <w:r w:rsidRPr="000A2C74">
        <w:rPr>
          <w:rFonts w:ascii="Times New Roman" w:hAnsi="Times New Roman" w:cs="Times New Roman"/>
          <w:color w:val="000000" w:themeColor="text1"/>
          <w:sz w:val="24"/>
          <w:szCs w:val="24"/>
        </w:rPr>
        <w:t xml:space="preserve"> dari variabel x1 adalah -26.362 sedangkan nilai t</w:t>
      </w:r>
      <w:r w:rsidRPr="000A2C74">
        <w:rPr>
          <w:rFonts w:ascii="Times New Roman" w:hAnsi="Times New Roman" w:cs="Times New Roman"/>
          <w:color w:val="000000" w:themeColor="text1"/>
          <w:sz w:val="24"/>
          <w:szCs w:val="24"/>
          <w:vertAlign w:val="subscript"/>
        </w:rPr>
        <w:t xml:space="preserve">tabel </w:t>
      </w:r>
      <w:r w:rsidRPr="000A2C74">
        <w:rPr>
          <w:rFonts w:ascii="Times New Roman" w:hAnsi="Times New Roman" w:cs="Times New Roman"/>
          <w:color w:val="000000" w:themeColor="text1"/>
          <w:sz w:val="24"/>
          <w:szCs w:val="24"/>
        </w:rPr>
        <w:t>adalah 1.697. hasil ini menunjukkan bahwa nilai t</w:t>
      </w:r>
      <w:r w:rsidRPr="000A2C74">
        <w:rPr>
          <w:rFonts w:ascii="Times New Roman" w:hAnsi="Times New Roman" w:cs="Times New Roman"/>
          <w:color w:val="000000" w:themeColor="text1"/>
          <w:sz w:val="24"/>
          <w:szCs w:val="24"/>
          <w:vertAlign w:val="subscript"/>
        </w:rPr>
        <w:t>hitung</w:t>
      </w:r>
      <w:r w:rsidRPr="000A2C74">
        <w:rPr>
          <w:rFonts w:ascii="Times New Roman" w:hAnsi="Times New Roman" w:cs="Times New Roman"/>
          <w:color w:val="000000" w:themeColor="text1"/>
          <w:sz w:val="24"/>
          <w:szCs w:val="24"/>
        </w:rPr>
        <w:t>&lt;t</w:t>
      </w:r>
      <w:r w:rsidRPr="000A2C74">
        <w:rPr>
          <w:rFonts w:ascii="Times New Roman" w:hAnsi="Times New Roman" w:cs="Times New Roman"/>
          <w:color w:val="000000" w:themeColor="text1"/>
          <w:sz w:val="24"/>
          <w:szCs w:val="24"/>
          <w:vertAlign w:val="subscript"/>
        </w:rPr>
        <w:t>tabel</w:t>
      </w:r>
      <w:r w:rsidRPr="000A2C74">
        <w:rPr>
          <w:rFonts w:ascii="Times New Roman" w:hAnsi="Times New Roman" w:cs="Times New Roman"/>
          <w:color w:val="000000" w:themeColor="text1"/>
          <w:sz w:val="24"/>
          <w:szCs w:val="24"/>
        </w:rPr>
        <w:t>. Nilai sig sebesar 0.000 (</w:t>
      </w:r>
      <w:r w:rsidRPr="000A2C74">
        <w:rPr>
          <w:rFonts w:ascii="Times New Roman" w:hAnsi="Times New Roman" w:cs="Times New Roman"/>
          <w:i/>
          <w:iCs/>
          <w:color w:val="000000" w:themeColor="text1"/>
          <w:sz w:val="24"/>
          <w:szCs w:val="24"/>
        </w:rPr>
        <w:t>sig&lt;0.05)</w:t>
      </w:r>
      <w:r w:rsidRPr="000A2C74">
        <w:rPr>
          <w:rFonts w:ascii="Times New Roman" w:hAnsi="Times New Roman" w:cs="Times New Roman"/>
          <w:color w:val="000000" w:themeColor="text1"/>
          <w:sz w:val="24"/>
          <w:szCs w:val="24"/>
        </w:rPr>
        <w:t xml:space="preserve">. hasil ini menunjukkan bahwa </w:t>
      </w:r>
      <w:r w:rsidRPr="000A2C74">
        <w:rPr>
          <w:rFonts w:ascii="Times New Roman" w:hAnsi="Times New Roman" w:cs="Times New Roman"/>
          <w:i/>
          <w:iCs/>
          <w:color w:val="000000" w:themeColor="text1"/>
          <w:sz w:val="24"/>
          <w:szCs w:val="24"/>
        </w:rPr>
        <w:t>earning per share</w:t>
      </w:r>
      <w:r w:rsidRPr="000A2C74">
        <w:rPr>
          <w:rFonts w:ascii="Times New Roman" w:hAnsi="Times New Roman" w:cs="Times New Roman"/>
          <w:color w:val="000000" w:themeColor="text1"/>
          <w:sz w:val="24"/>
          <w:szCs w:val="24"/>
        </w:rPr>
        <w:t xml:space="preserve"> berpengaruh negatif dan signifikan terhadap harga saham.</w:t>
      </w:r>
    </w:p>
    <w:p w14:paraId="43632B0F" w14:textId="5783BEA6" w:rsidR="00F2753B" w:rsidRPr="000A2C74" w:rsidRDefault="00F2753B" w:rsidP="00762F26">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Nilai t</w:t>
      </w:r>
      <w:r w:rsidRPr="000A2C74">
        <w:rPr>
          <w:rFonts w:ascii="Times New Roman" w:hAnsi="Times New Roman" w:cs="Times New Roman"/>
          <w:color w:val="000000" w:themeColor="text1"/>
          <w:sz w:val="24"/>
          <w:szCs w:val="24"/>
          <w:vertAlign w:val="subscript"/>
        </w:rPr>
        <w:t>hitung</w:t>
      </w:r>
      <w:r w:rsidRPr="000A2C74">
        <w:rPr>
          <w:rFonts w:ascii="Times New Roman" w:hAnsi="Times New Roman" w:cs="Times New Roman"/>
          <w:color w:val="000000" w:themeColor="text1"/>
          <w:sz w:val="24"/>
          <w:szCs w:val="24"/>
        </w:rPr>
        <w:t xml:space="preserve"> dari variabel x2 adalah -2.221 sedangkan nilai t</w:t>
      </w:r>
      <w:r w:rsidRPr="000A2C74">
        <w:rPr>
          <w:rFonts w:ascii="Times New Roman" w:hAnsi="Times New Roman" w:cs="Times New Roman"/>
          <w:color w:val="000000" w:themeColor="text1"/>
          <w:sz w:val="24"/>
          <w:szCs w:val="24"/>
          <w:vertAlign w:val="subscript"/>
        </w:rPr>
        <w:t xml:space="preserve">tabel </w:t>
      </w:r>
      <w:r w:rsidRPr="000A2C74">
        <w:rPr>
          <w:rFonts w:ascii="Times New Roman" w:hAnsi="Times New Roman" w:cs="Times New Roman"/>
          <w:color w:val="000000" w:themeColor="text1"/>
          <w:sz w:val="24"/>
          <w:szCs w:val="24"/>
        </w:rPr>
        <w:t>adalah 1.697. hasil ini menunjukkan bahwa nilai t</w:t>
      </w:r>
      <w:r w:rsidRPr="000A2C74">
        <w:rPr>
          <w:rFonts w:ascii="Times New Roman" w:hAnsi="Times New Roman" w:cs="Times New Roman"/>
          <w:color w:val="000000" w:themeColor="text1"/>
          <w:sz w:val="24"/>
          <w:szCs w:val="24"/>
          <w:vertAlign w:val="subscript"/>
        </w:rPr>
        <w:t>hitung</w:t>
      </w:r>
      <w:r w:rsidRPr="000A2C74">
        <w:rPr>
          <w:rFonts w:ascii="Times New Roman" w:hAnsi="Times New Roman" w:cs="Times New Roman"/>
          <w:color w:val="000000" w:themeColor="text1"/>
          <w:sz w:val="24"/>
          <w:szCs w:val="24"/>
        </w:rPr>
        <w:t>&lt;t</w:t>
      </w:r>
      <w:r w:rsidRPr="000A2C74">
        <w:rPr>
          <w:rFonts w:ascii="Times New Roman" w:hAnsi="Times New Roman" w:cs="Times New Roman"/>
          <w:color w:val="000000" w:themeColor="text1"/>
          <w:sz w:val="24"/>
          <w:szCs w:val="24"/>
          <w:vertAlign w:val="subscript"/>
        </w:rPr>
        <w:t>tabel</w:t>
      </w:r>
      <w:r w:rsidRPr="000A2C74">
        <w:rPr>
          <w:rFonts w:ascii="Times New Roman" w:hAnsi="Times New Roman" w:cs="Times New Roman"/>
          <w:color w:val="000000" w:themeColor="text1"/>
          <w:sz w:val="24"/>
          <w:szCs w:val="24"/>
        </w:rPr>
        <w:t>. Nilai sig sebesar 0.035 (</w:t>
      </w:r>
      <w:r w:rsidRPr="000A2C74">
        <w:rPr>
          <w:rFonts w:ascii="Times New Roman" w:hAnsi="Times New Roman" w:cs="Times New Roman"/>
          <w:i/>
          <w:iCs/>
          <w:color w:val="000000" w:themeColor="text1"/>
          <w:sz w:val="24"/>
          <w:szCs w:val="24"/>
        </w:rPr>
        <w:t>sig&lt;0.05)</w:t>
      </w:r>
      <w:r w:rsidRPr="000A2C74">
        <w:rPr>
          <w:rFonts w:ascii="Times New Roman" w:hAnsi="Times New Roman" w:cs="Times New Roman"/>
          <w:color w:val="000000" w:themeColor="text1"/>
          <w:sz w:val="24"/>
          <w:szCs w:val="24"/>
        </w:rPr>
        <w:t xml:space="preserve">. hasil ini menunjukkan bahwa </w:t>
      </w:r>
      <w:r w:rsidRPr="000A2C74">
        <w:rPr>
          <w:rFonts w:ascii="Times New Roman" w:hAnsi="Times New Roman" w:cs="Times New Roman"/>
          <w:i/>
          <w:iCs/>
          <w:color w:val="000000" w:themeColor="text1"/>
          <w:sz w:val="24"/>
          <w:szCs w:val="24"/>
        </w:rPr>
        <w:t>return on equity</w:t>
      </w:r>
      <w:r w:rsidRPr="000A2C74">
        <w:rPr>
          <w:rFonts w:ascii="Times New Roman" w:hAnsi="Times New Roman" w:cs="Times New Roman"/>
          <w:color w:val="000000" w:themeColor="text1"/>
          <w:sz w:val="24"/>
          <w:szCs w:val="24"/>
        </w:rPr>
        <w:t xml:space="preserve"> berpengaruh negatif dan signifikan terhadap harga saham.</w:t>
      </w:r>
    </w:p>
    <w:p w14:paraId="4E77A88E" w14:textId="77777777" w:rsidR="00F2753B" w:rsidRPr="00762F26" w:rsidRDefault="00F2753B" w:rsidP="00762F26">
      <w:pPr>
        <w:spacing w:after="0" w:line="240" w:lineRule="auto"/>
        <w:jc w:val="both"/>
        <w:rPr>
          <w:rFonts w:ascii="Times New Roman" w:hAnsi="Times New Roman" w:cs="Times New Roman"/>
          <w:b/>
          <w:bCs/>
          <w:color w:val="000000" w:themeColor="text1"/>
          <w:sz w:val="24"/>
          <w:szCs w:val="24"/>
        </w:rPr>
      </w:pPr>
      <w:r w:rsidRPr="00762F26">
        <w:rPr>
          <w:rFonts w:ascii="Times New Roman" w:hAnsi="Times New Roman" w:cs="Times New Roman"/>
          <w:b/>
          <w:bCs/>
          <w:color w:val="000000" w:themeColor="text1"/>
          <w:sz w:val="24"/>
          <w:szCs w:val="24"/>
        </w:rPr>
        <w:t>Uji F (Uji Simultan)</w:t>
      </w:r>
    </w:p>
    <w:p w14:paraId="505603EF" w14:textId="5594FABD" w:rsidR="00F2753B" w:rsidRPr="00762F26" w:rsidRDefault="00F2753B" w:rsidP="00762F26">
      <w:pPr>
        <w:spacing w:after="0" w:line="240" w:lineRule="auto"/>
        <w:ind w:firstLine="720"/>
        <w:jc w:val="both"/>
        <w:rPr>
          <w:rFonts w:ascii="Times New Roman" w:hAnsi="Times New Roman" w:cs="Times New Roman"/>
          <w:color w:val="000000" w:themeColor="text1"/>
          <w:sz w:val="24"/>
          <w:szCs w:val="24"/>
        </w:rPr>
      </w:pPr>
      <w:r w:rsidRPr="00762F26">
        <w:rPr>
          <w:rFonts w:ascii="Times New Roman" w:hAnsi="Times New Roman" w:cs="Times New Roman"/>
          <w:color w:val="000000" w:themeColor="text1"/>
          <w:sz w:val="24"/>
          <w:szCs w:val="24"/>
        </w:rPr>
        <w:t>Bertujuan untuk menguji apakah secara bersama-sama semua variabel independen memiliki pengaruh signifikan terhadap variabel dependen. Hipotesis nol (H₀) menyatakan bahwa semua koefisien regresi variabel independen sama dengan nol (tidak ada pengaruh), sedangkan hipotesis alternatif (H₁) menyatakan bahwa setidaknya ada satu koefisien regresi yang tidak sama dengan nol (ada pengaruh). Uji F dilakukan dengan membandingkan nilai F hitung dengan F tabel pada tingkat signifikansi tertentu. berikut adalah hasil uji f yang dilakukan oleh peneliti di dalam penelitian ini:</w:t>
      </w:r>
    </w:p>
    <w:tbl>
      <w:tblPr>
        <w:tblW w:w="6612" w:type="dxa"/>
        <w:tblInd w:w="1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608"/>
        <w:gridCol w:w="1065"/>
        <w:gridCol w:w="1219"/>
        <w:gridCol w:w="850"/>
        <w:gridCol w:w="1169"/>
        <w:gridCol w:w="850"/>
        <w:gridCol w:w="851"/>
      </w:tblGrid>
      <w:tr w:rsidR="00F2753B" w:rsidRPr="000A2C74" w14:paraId="0986DDA0" w14:textId="77777777" w:rsidTr="005E1D43">
        <w:trPr>
          <w:cantSplit/>
          <w:trHeight w:val="320"/>
        </w:trPr>
        <w:tc>
          <w:tcPr>
            <w:tcW w:w="6612" w:type="dxa"/>
            <w:gridSpan w:val="7"/>
            <w:shd w:val="clear" w:color="auto" w:fill="FFFFFF" w:themeFill="background1"/>
            <w:vAlign w:val="center"/>
          </w:tcPr>
          <w:p w14:paraId="0EE1DA78" w14:textId="77777777" w:rsidR="00F2753B" w:rsidRPr="000A2C74" w:rsidRDefault="00F2753B" w:rsidP="000A2C74">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0A2C74">
              <w:rPr>
                <w:rFonts w:ascii="Times New Roman" w:hAnsi="Times New Roman" w:cs="Times New Roman"/>
                <w:b/>
                <w:bCs/>
                <w:color w:val="000000" w:themeColor="text1"/>
                <w:sz w:val="24"/>
                <w:szCs w:val="24"/>
              </w:rPr>
              <w:t>ANOVA</w:t>
            </w:r>
            <w:r w:rsidRPr="000A2C74">
              <w:rPr>
                <w:rFonts w:ascii="Times New Roman" w:hAnsi="Times New Roman" w:cs="Times New Roman"/>
                <w:b/>
                <w:bCs/>
                <w:color w:val="000000" w:themeColor="text1"/>
                <w:sz w:val="24"/>
                <w:szCs w:val="24"/>
                <w:vertAlign w:val="superscript"/>
              </w:rPr>
              <w:t>a</w:t>
            </w:r>
          </w:p>
        </w:tc>
      </w:tr>
      <w:tr w:rsidR="00F2753B" w:rsidRPr="000A2C74" w14:paraId="2FA41F6C" w14:textId="77777777" w:rsidTr="005E1D43">
        <w:trPr>
          <w:cantSplit/>
          <w:trHeight w:val="344"/>
        </w:trPr>
        <w:tc>
          <w:tcPr>
            <w:tcW w:w="1673" w:type="dxa"/>
            <w:gridSpan w:val="2"/>
            <w:shd w:val="clear" w:color="auto" w:fill="FFFFFF" w:themeFill="background1"/>
            <w:vAlign w:val="bottom"/>
          </w:tcPr>
          <w:p w14:paraId="15F1072A"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Model</w:t>
            </w:r>
          </w:p>
        </w:tc>
        <w:tc>
          <w:tcPr>
            <w:tcW w:w="1219" w:type="dxa"/>
            <w:shd w:val="clear" w:color="auto" w:fill="FFFFFF" w:themeFill="background1"/>
            <w:vAlign w:val="bottom"/>
          </w:tcPr>
          <w:p w14:paraId="5AAC8709"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Sum of Squares</w:t>
            </w:r>
          </w:p>
        </w:tc>
        <w:tc>
          <w:tcPr>
            <w:tcW w:w="850" w:type="dxa"/>
            <w:shd w:val="clear" w:color="auto" w:fill="FFFFFF" w:themeFill="background1"/>
            <w:vAlign w:val="bottom"/>
          </w:tcPr>
          <w:p w14:paraId="27C547A0" w14:textId="1FC128E8" w:rsidR="00F2753B" w:rsidRPr="000A2C74" w:rsidRDefault="00E2468C"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D</w:t>
            </w:r>
            <w:r w:rsidR="00F2753B" w:rsidRPr="000A2C74">
              <w:rPr>
                <w:rFonts w:ascii="Times New Roman" w:hAnsi="Times New Roman" w:cs="Times New Roman"/>
                <w:color w:val="000000" w:themeColor="text1"/>
                <w:sz w:val="24"/>
                <w:szCs w:val="24"/>
              </w:rPr>
              <w:t>f</w:t>
            </w:r>
          </w:p>
        </w:tc>
        <w:tc>
          <w:tcPr>
            <w:tcW w:w="1169" w:type="dxa"/>
            <w:shd w:val="clear" w:color="auto" w:fill="FFFFFF" w:themeFill="background1"/>
            <w:vAlign w:val="bottom"/>
          </w:tcPr>
          <w:p w14:paraId="5659996B"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Mean Square</w:t>
            </w:r>
          </w:p>
        </w:tc>
        <w:tc>
          <w:tcPr>
            <w:tcW w:w="850" w:type="dxa"/>
            <w:shd w:val="clear" w:color="auto" w:fill="FFFFFF" w:themeFill="background1"/>
            <w:vAlign w:val="bottom"/>
          </w:tcPr>
          <w:p w14:paraId="465F84F9"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F</w:t>
            </w:r>
          </w:p>
        </w:tc>
        <w:tc>
          <w:tcPr>
            <w:tcW w:w="851" w:type="dxa"/>
            <w:shd w:val="clear" w:color="auto" w:fill="FFFFFF" w:themeFill="background1"/>
            <w:vAlign w:val="bottom"/>
          </w:tcPr>
          <w:p w14:paraId="597D1BE6"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Sig.</w:t>
            </w:r>
          </w:p>
        </w:tc>
      </w:tr>
      <w:tr w:rsidR="00F2753B" w:rsidRPr="000A2C74" w14:paraId="042E3B99" w14:textId="77777777" w:rsidTr="005E1D43">
        <w:trPr>
          <w:cantSplit/>
          <w:trHeight w:val="344"/>
        </w:trPr>
        <w:tc>
          <w:tcPr>
            <w:tcW w:w="608" w:type="dxa"/>
            <w:vMerge w:val="restart"/>
            <w:shd w:val="clear" w:color="auto" w:fill="FFFFFF" w:themeFill="background1"/>
          </w:tcPr>
          <w:p w14:paraId="4656360B"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1</w:t>
            </w:r>
          </w:p>
        </w:tc>
        <w:tc>
          <w:tcPr>
            <w:tcW w:w="1065" w:type="dxa"/>
            <w:shd w:val="clear" w:color="auto" w:fill="FFFFFF" w:themeFill="background1"/>
          </w:tcPr>
          <w:p w14:paraId="74642C98"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Regression</w:t>
            </w:r>
          </w:p>
        </w:tc>
        <w:tc>
          <w:tcPr>
            <w:tcW w:w="1219" w:type="dxa"/>
            <w:shd w:val="clear" w:color="auto" w:fill="FFFFFF" w:themeFill="background1"/>
          </w:tcPr>
          <w:p w14:paraId="420FB2F0"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.871</w:t>
            </w:r>
          </w:p>
        </w:tc>
        <w:tc>
          <w:tcPr>
            <w:tcW w:w="850" w:type="dxa"/>
            <w:shd w:val="clear" w:color="auto" w:fill="FFFFFF" w:themeFill="background1"/>
          </w:tcPr>
          <w:p w14:paraId="6F50746E"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2</w:t>
            </w:r>
          </w:p>
        </w:tc>
        <w:tc>
          <w:tcPr>
            <w:tcW w:w="1169" w:type="dxa"/>
            <w:shd w:val="clear" w:color="auto" w:fill="FFFFFF" w:themeFill="background1"/>
          </w:tcPr>
          <w:p w14:paraId="7C8F9898"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.435</w:t>
            </w:r>
          </w:p>
        </w:tc>
        <w:tc>
          <w:tcPr>
            <w:tcW w:w="850" w:type="dxa"/>
            <w:shd w:val="clear" w:color="auto" w:fill="FFFFFF" w:themeFill="background1"/>
          </w:tcPr>
          <w:p w14:paraId="2BDDEA25"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388.383</w:t>
            </w:r>
          </w:p>
        </w:tc>
        <w:tc>
          <w:tcPr>
            <w:tcW w:w="851" w:type="dxa"/>
            <w:shd w:val="clear" w:color="auto" w:fill="FFFFFF" w:themeFill="background1"/>
          </w:tcPr>
          <w:p w14:paraId="7B6C48B5"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.000</w:t>
            </w:r>
            <w:r w:rsidRPr="000A2C74">
              <w:rPr>
                <w:rFonts w:ascii="Times New Roman" w:hAnsi="Times New Roman" w:cs="Times New Roman"/>
                <w:color w:val="000000" w:themeColor="text1"/>
                <w:sz w:val="24"/>
                <w:szCs w:val="24"/>
                <w:vertAlign w:val="superscript"/>
              </w:rPr>
              <w:t>b</w:t>
            </w:r>
          </w:p>
        </w:tc>
      </w:tr>
      <w:tr w:rsidR="00F2753B" w:rsidRPr="000A2C74" w14:paraId="3E158086" w14:textId="77777777" w:rsidTr="005E1D43">
        <w:trPr>
          <w:cantSplit/>
          <w:trHeight w:val="159"/>
        </w:trPr>
        <w:tc>
          <w:tcPr>
            <w:tcW w:w="608" w:type="dxa"/>
            <w:vMerge/>
            <w:shd w:val="clear" w:color="auto" w:fill="FFFFFF" w:themeFill="background1"/>
          </w:tcPr>
          <w:p w14:paraId="7CB10929"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065" w:type="dxa"/>
            <w:shd w:val="clear" w:color="auto" w:fill="FFFFFF" w:themeFill="background1"/>
          </w:tcPr>
          <w:p w14:paraId="2EB96D05"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Residual</w:t>
            </w:r>
          </w:p>
        </w:tc>
        <w:tc>
          <w:tcPr>
            <w:tcW w:w="1219" w:type="dxa"/>
            <w:shd w:val="clear" w:color="auto" w:fill="FFFFFF" w:themeFill="background1"/>
          </w:tcPr>
          <w:p w14:paraId="1A982DDD"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.030</w:t>
            </w:r>
          </w:p>
        </w:tc>
        <w:tc>
          <w:tcPr>
            <w:tcW w:w="850" w:type="dxa"/>
            <w:shd w:val="clear" w:color="auto" w:fill="FFFFFF" w:themeFill="background1"/>
          </w:tcPr>
          <w:p w14:paraId="5B2430FB"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27</w:t>
            </w:r>
          </w:p>
        </w:tc>
        <w:tc>
          <w:tcPr>
            <w:tcW w:w="1169" w:type="dxa"/>
            <w:shd w:val="clear" w:color="auto" w:fill="FFFFFF" w:themeFill="background1"/>
          </w:tcPr>
          <w:p w14:paraId="1677E1C8"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.001</w:t>
            </w:r>
          </w:p>
        </w:tc>
        <w:tc>
          <w:tcPr>
            <w:tcW w:w="850" w:type="dxa"/>
            <w:shd w:val="clear" w:color="auto" w:fill="FFFFFF" w:themeFill="background1"/>
            <w:vAlign w:val="center"/>
          </w:tcPr>
          <w:p w14:paraId="101D6BE8"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851" w:type="dxa"/>
            <w:shd w:val="clear" w:color="auto" w:fill="FFFFFF" w:themeFill="background1"/>
            <w:vAlign w:val="center"/>
          </w:tcPr>
          <w:p w14:paraId="53C16A3D"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F2753B" w:rsidRPr="000A2C74" w14:paraId="5207B4A8" w14:textId="77777777" w:rsidTr="005E1D43">
        <w:trPr>
          <w:cantSplit/>
          <w:trHeight w:val="159"/>
        </w:trPr>
        <w:tc>
          <w:tcPr>
            <w:tcW w:w="608" w:type="dxa"/>
            <w:vMerge/>
            <w:shd w:val="clear" w:color="auto" w:fill="FFFFFF" w:themeFill="background1"/>
          </w:tcPr>
          <w:p w14:paraId="59F070C4"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065" w:type="dxa"/>
            <w:shd w:val="clear" w:color="auto" w:fill="FFFFFF" w:themeFill="background1"/>
          </w:tcPr>
          <w:p w14:paraId="7822F21B"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Total</w:t>
            </w:r>
          </w:p>
        </w:tc>
        <w:tc>
          <w:tcPr>
            <w:tcW w:w="1219" w:type="dxa"/>
            <w:shd w:val="clear" w:color="auto" w:fill="FFFFFF" w:themeFill="background1"/>
          </w:tcPr>
          <w:p w14:paraId="6FAEED04"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.901</w:t>
            </w:r>
          </w:p>
        </w:tc>
        <w:tc>
          <w:tcPr>
            <w:tcW w:w="850" w:type="dxa"/>
            <w:shd w:val="clear" w:color="auto" w:fill="FFFFFF" w:themeFill="background1"/>
          </w:tcPr>
          <w:p w14:paraId="24C7B25C"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29</w:t>
            </w:r>
          </w:p>
        </w:tc>
        <w:tc>
          <w:tcPr>
            <w:tcW w:w="1169" w:type="dxa"/>
            <w:shd w:val="clear" w:color="auto" w:fill="FFFFFF" w:themeFill="background1"/>
            <w:vAlign w:val="center"/>
          </w:tcPr>
          <w:p w14:paraId="1C12294C"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850" w:type="dxa"/>
            <w:shd w:val="clear" w:color="auto" w:fill="FFFFFF" w:themeFill="background1"/>
            <w:vAlign w:val="center"/>
          </w:tcPr>
          <w:p w14:paraId="7FC71316"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851" w:type="dxa"/>
            <w:shd w:val="clear" w:color="auto" w:fill="FFFFFF" w:themeFill="background1"/>
            <w:vAlign w:val="center"/>
          </w:tcPr>
          <w:p w14:paraId="133421F7"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F2753B" w:rsidRPr="000A2C74" w14:paraId="001DA6D6" w14:textId="77777777" w:rsidTr="005E1D43">
        <w:trPr>
          <w:cantSplit/>
          <w:trHeight w:val="344"/>
        </w:trPr>
        <w:tc>
          <w:tcPr>
            <w:tcW w:w="6612" w:type="dxa"/>
            <w:gridSpan w:val="7"/>
            <w:shd w:val="clear" w:color="auto" w:fill="FFFFFF" w:themeFill="background1"/>
          </w:tcPr>
          <w:p w14:paraId="0CAA6627"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a. Dependent Variable: Harga Saham</w:t>
            </w:r>
          </w:p>
        </w:tc>
      </w:tr>
      <w:tr w:rsidR="00F2753B" w:rsidRPr="000A2C74" w14:paraId="7304CD2E" w14:textId="77777777" w:rsidTr="005E1D43">
        <w:trPr>
          <w:cantSplit/>
          <w:trHeight w:val="344"/>
        </w:trPr>
        <w:tc>
          <w:tcPr>
            <w:tcW w:w="6612" w:type="dxa"/>
            <w:gridSpan w:val="7"/>
            <w:shd w:val="clear" w:color="auto" w:fill="FFFFFF" w:themeFill="background1"/>
          </w:tcPr>
          <w:p w14:paraId="0C9609DB"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b. Predictors: (Constant), Return On Equity, Earning Per Share</w:t>
            </w:r>
          </w:p>
        </w:tc>
      </w:tr>
    </w:tbl>
    <w:p w14:paraId="312BBDA8" w14:textId="77777777" w:rsidR="00F2753B" w:rsidRPr="000A2C74" w:rsidRDefault="00F2753B" w:rsidP="000A2C74">
      <w:pPr>
        <w:spacing w:line="240" w:lineRule="auto"/>
        <w:ind w:left="720"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Sumber: data diolah peneliti dengan SPSS (2025)</w:t>
      </w:r>
    </w:p>
    <w:p w14:paraId="7617A7DA" w14:textId="77777777" w:rsidR="00F2753B" w:rsidRPr="000A2C74" w:rsidRDefault="00F2753B" w:rsidP="00D823C8">
      <w:pPr>
        <w:spacing w:after="0" w:line="240" w:lineRule="auto"/>
        <w:ind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lastRenderedPageBreak/>
        <w:t>Tabel di atas menunjukkan bahwa nilai Fhitung adalah sebesar 388.383 sedangkan nilai F</w:t>
      </w:r>
      <w:r w:rsidRPr="000A2C74">
        <w:rPr>
          <w:rFonts w:ascii="Times New Roman" w:hAnsi="Times New Roman" w:cs="Times New Roman"/>
          <w:color w:val="000000" w:themeColor="text1"/>
          <w:sz w:val="24"/>
          <w:szCs w:val="24"/>
          <w:vertAlign w:val="subscript"/>
        </w:rPr>
        <w:t xml:space="preserve">Tabel </w:t>
      </w:r>
      <w:r w:rsidRPr="000A2C74">
        <w:rPr>
          <w:rFonts w:ascii="Times New Roman" w:hAnsi="Times New Roman" w:cs="Times New Roman"/>
          <w:color w:val="000000" w:themeColor="text1"/>
          <w:sz w:val="24"/>
          <w:szCs w:val="24"/>
        </w:rPr>
        <w:t>yang diperoleh dari tabel F adalah 3.35. hasil ini menunjukkan bahwa nilai F</w:t>
      </w:r>
      <w:r w:rsidRPr="000A2C74">
        <w:rPr>
          <w:rFonts w:ascii="Times New Roman" w:hAnsi="Times New Roman" w:cs="Times New Roman"/>
          <w:color w:val="000000" w:themeColor="text1"/>
          <w:sz w:val="24"/>
          <w:szCs w:val="24"/>
          <w:vertAlign w:val="subscript"/>
        </w:rPr>
        <w:t>hitung</w:t>
      </w:r>
      <w:r w:rsidRPr="000A2C74">
        <w:rPr>
          <w:rFonts w:ascii="Times New Roman" w:hAnsi="Times New Roman" w:cs="Times New Roman"/>
          <w:color w:val="000000" w:themeColor="text1"/>
          <w:sz w:val="24"/>
          <w:szCs w:val="24"/>
        </w:rPr>
        <w:t>&gt;F</w:t>
      </w:r>
      <w:r w:rsidRPr="000A2C74">
        <w:rPr>
          <w:rFonts w:ascii="Times New Roman" w:hAnsi="Times New Roman" w:cs="Times New Roman"/>
          <w:color w:val="000000" w:themeColor="text1"/>
          <w:sz w:val="24"/>
          <w:szCs w:val="24"/>
          <w:vertAlign w:val="subscript"/>
        </w:rPr>
        <w:t>Tabel</w:t>
      </w:r>
      <w:r w:rsidRPr="000A2C74">
        <w:rPr>
          <w:rFonts w:ascii="Times New Roman" w:hAnsi="Times New Roman" w:cs="Times New Roman"/>
          <w:color w:val="000000" w:themeColor="text1"/>
          <w:sz w:val="24"/>
          <w:szCs w:val="24"/>
        </w:rPr>
        <w:t xml:space="preserve"> sehingga dapat disimpulkan bahwa </w:t>
      </w:r>
      <w:r w:rsidRPr="000A2C74">
        <w:rPr>
          <w:rFonts w:ascii="Times New Roman" w:hAnsi="Times New Roman" w:cs="Times New Roman"/>
          <w:i/>
          <w:iCs/>
          <w:color w:val="000000" w:themeColor="text1"/>
          <w:sz w:val="24"/>
          <w:szCs w:val="24"/>
        </w:rPr>
        <w:t>earning per share</w:t>
      </w:r>
      <w:r w:rsidRPr="000A2C74">
        <w:rPr>
          <w:rFonts w:ascii="Times New Roman" w:hAnsi="Times New Roman" w:cs="Times New Roman"/>
          <w:color w:val="000000" w:themeColor="text1"/>
          <w:sz w:val="24"/>
          <w:szCs w:val="24"/>
        </w:rPr>
        <w:t xml:space="preserve"> dan </w:t>
      </w:r>
      <w:r w:rsidRPr="000A2C74">
        <w:rPr>
          <w:rFonts w:ascii="Times New Roman" w:hAnsi="Times New Roman" w:cs="Times New Roman"/>
          <w:i/>
          <w:iCs/>
          <w:color w:val="000000" w:themeColor="text1"/>
          <w:sz w:val="24"/>
          <w:szCs w:val="24"/>
        </w:rPr>
        <w:t>return on equity</w:t>
      </w:r>
      <w:r w:rsidRPr="000A2C74">
        <w:rPr>
          <w:rFonts w:ascii="Times New Roman" w:hAnsi="Times New Roman" w:cs="Times New Roman"/>
          <w:color w:val="000000" w:themeColor="text1"/>
          <w:sz w:val="24"/>
          <w:szCs w:val="24"/>
        </w:rPr>
        <w:t xml:space="preserve"> berpengaruh secara simultan terhadap harga saham</w:t>
      </w:r>
    </w:p>
    <w:p w14:paraId="048F3D86" w14:textId="451DC6CC" w:rsidR="00F2753B" w:rsidRPr="00D823C8" w:rsidRDefault="00F2753B" w:rsidP="00D823C8">
      <w:pPr>
        <w:pStyle w:val="ListParagraph"/>
        <w:numPr>
          <w:ilvl w:val="0"/>
          <w:numId w:val="10"/>
        </w:numPr>
        <w:spacing w:after="0" w:line="240" w:lineRule="auto"/>
        <w:jc w:val="both"/>
        <w:rPr>
          <w:rFonts w:ascii="Times New Roman" w:hAnsi="Times New Roman" w:cs="Times New Roman"/>
          <w:b/>
          <w:bCs/>
          <w:color w:val="000000" w:themeColor="text1"/>
          <w:sz w:val="24"/>
          <w:szCs w:val="24"/>
        </w:rPr>
      </w:pPr>
      <w:r w:rsidRPr="00D823C8">
        <w:rPr>
          <w:rFonts w:ascii="Times New Roman" w:hAnsi="Times New Roman" w:cs="Times New Roman"/>
          <w:b/>
          <w:bCs/>
          <w:color w:val="000000" w:themeColor="text1"/>
          <w:sz w:val="24"/>
          <w:szCs w:val="24"/>
        </w:rPr>
        <w:t>Uji Koefisien Determinan</w:t>
      </w:r>
    </w:p>
    <w:p w14:paraId="063803BE" w14:textId="3A735CC3" w:rsidR="00F2753B" w:rsidRPr="000A2C74" w:rsidRDefault="000A2C74" w:rsidP="00D823C8">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F2753B" w:rsidRPr="000A2C74">
        <w:rPr>
          <w:rFonts w:ascii="Times New Roman" w:hAnsi="Times New Roman" w:cs="Times New Roman"/>
          <w:color w:val="000000" w:themeColor="text1"/>
          <w:sz w:val="24"/>
          <w:szCs w:val="24"/>
        </w:rPr>
        <w:t>igunakan untuk mengukur seberapa baik model regresi menjelaskan variasi dalam variabel dependen. Nilai R² berkisar antara 0 sampai 1. Semakin besar nilai R</w:t>
      </w:r>
      <w:r w:rsidR="00F2753B" w:rsidRPr="000A2C74">
        <w:rPr>
          <w:rFonts w:ascii="Times New Roman" w:hAnsi="Times New Roman" w:cs="Times New Roman"/>
          <w:color w:val="000000" w:themeColor="text1"/>
          <w:sz w:val="24"/>
          <w:szCs w:val="24"/>
          <w:vertAlign w:val="superscript"/>
        </w:rPr>
        <w:t>2</w:t>
      </w:r>
      <w:r w:rsidR="00F2753B" w:rsidRPr="000A2C74">
        <w:rPr>
          <w:rFonts w:ascii="Times New Roman" w:hAnsi="Times New Roman" w:cs="Times New Roman"/>
          <w:color w:val="000000" w:themeColor="text1"/>
          <w:sz w:val="24"/>
          <w:szCs w:val="24"/>
        </w:rPr>
        <w:t xml:space="preserve"> semakin besar pula pengaruh dari variabel independen yang digunakan di dalam penelitian. berikut adalah hasil uji koefisien determinan yang dilakukan oleh peneliti:</w:t>
      </w:r>
    </w:p>
    <w:p w14:paraId="2DF43D22" w14:textId="77777777" w:rsidR="00F2753B" w:rsidRPr="000A2C74" w:rsidRDefault="00F2753B" w:rsidP="00F2753B">
      <w:pPr>
        <w:autoSpaceDE w:val="0"/>
        <w:autoSpaceDN w:val="0"/>
        <w:adjustRightInd w:val="0"/>
        <w:spacing w:after="0" w:line="240" w:lineRule="auto"/>
        <w:jc w:val="both"/>
        <w:rPr>
          <w:rFonts w:ascii="Times New Roman" w:hAnsi="Times New Roman" w:cs="Times New Roman"/>
          <w:sz w:val="24"/>
          <w:szCs w:val="24"/>
        </w:rPr>
      </w:pPr>
    </w:p>
    <w:tbl>
      <w:tblPr>
        <w:tblW w:w="731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F2753B" w:rsidRPr="000A2C74" w14:paraId="7F91E3AA" w14:textId="77777777" w:rsidTr="005E1D43">
        <w:trPr>
          <w:cantSplit/>
        </w:trPr>
        <w:tc>
          <w:tcPr>
            <w:tcW w:w="7312" w:type="dxa"/>
            <w:gridSpan w:val="6"/>
            <w:shd w:val="clear" w:color="auto" w:fill="FFFFFF" w:themeFill="background1"/>
            <w:vAlign w:val="center"/>
          </w:tcPr>
          <w:p w14:paraId="0DDA022B" w14:textId="77777777" w:rsidR="00F2753B" w:rsidRPr="000A2C74" w:rsidRDefault="00F2753B" w:rsidP="000A2C74">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0A2C74">
              <w:rPr>
                <w:rFonts w:ascii="Times New Roman" w:hAnsi="Times New Roman" w:cs="Times New Roman"/>
                <w:b/>
                <w:bCs/>
                <w:color w:val="000000" w:themeColor="text1"/>
                <w:sz w:val="24"/>
                <w:szCs w:val="24"/>
              </w:rPr>
              <w:t>Model Summary</w:t>
            </w:r>
            <w:r w:rsidRPr="000A2C74">
              <w:rPr>
                <w:rFonts w:ascii="Times New Roman" w:hAnsi="Times New Roman" w:cs="Times New Roman"/>
                <w:b/>
                <w:bCs/>
                <w:color w:val="000000" w:themeColor="text1"/>
                <w:sz w:val="24"/>
                <w:szCs w:val="24"/>
                <w:vertAlign w:val="superscript"/>
              </w:rPr>
              <w:t>b</w:t>
            </w:r>
          </w:p>
        </w:tc>
      </w:tr>
      <w:tr w:rsidR="00F2753B" w:rsidRPr="000A2C74" w14:paraId="0D62A8AD" w14:textId="77777777" w:rsidTr="005E1D43">
        <w:trPr>
          <w:cantSplit/>
        </w:trPr>
        <w:tc>
          <w:tcPr>
            <w:tcW w:w="795" w:type="dxa"/>
            <w:shd w:val="clear" w:color="auto" w:fill="FFFFFF" w:themeFill="background1"/>
            <w:vAlign w:val="bottom"/>
          </w:tcPr>
          <w:p w14:paraId="1AD7EBDE"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Model</w:t>
            </w:r>
          </w:p>
        </w:tc>
        <w:tc>
          <w:tcPr>
            <w:tcW w:w="1024" w:type="dxa"/>
            <w:shd w:val="clear" w:color="auto" w:fill="FFFFFF" w:themeFill="background1"/>
            <w:vAlign w:val="bottom"/>
          </w:tcPr>
          <w:p w14:paraId="688067E8"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R</w:t>
            </w:r>
          </w:p>
        </w:tc>
        <w:tc>
          <w:tcPr>
            <w:tcW w:w="1086" w:type="dxa"/>
            <w:shd w:val="clear" w:color="auto" w:fill="FFFFFF" w:themeFill="background1"/>
            <w:vAlign w:val="bottom"/>
          </w:tcPr>
          <w:p w14:paraId="211F1B54"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R Square</w:t>
            </w:r>
          </w:p>
        </w:tc>
        <w:tc>
          <w:tcPr>
            <w:tcW w:w="1469" w:type="dxa"/>
            <w:shd w:val="clear" w:color="auto" w:fill="FFFFFF" w:themeFill="background1"/>
            <w:vAlign w:val="bottom"/>
          </w:tcPr>
          <w:p w14:paraId="41683C82"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Adjusted R Square</w:t>
            </w:r>
          </w:p>
        </w:tc>
        <w:tc>
          <w:tcPr>
            <w:tcW w:w="1469" w:type="dxa"/>
            <w:shd w:val="clear" w:color="auto" w:fill="FFFFFF" w:themeFill="background1"/>
            <w:vAlign w:val="bottom"/>
          </w:tcPr>
          <w:p w14:paraId="56E61CA5"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Std. Error of the Estimate</w:t>
            </w:r>
          </w:p>
        </w:tc>
        <w:tc>
          <w:tcPr>
            <w:tcW w:w="1469" w:type="dxa"/>
            <w:shd w:val="clear" w:color="auto" w:fill="FFFFFF" w:themeFill="background1"/>
            <w:vAlign w:val="bottom"/>
          </w:tcPr>
          <w:p w14:paraId="54E5C27A"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Durbin-Watson</w:t>
            </w:r>
          </w:p>
        </w:tc>
      </w:tr>
      <w:tr w:rsidR="00F2753B" w:rsidRPr="000A2C74" w14:paraId="5A8125A7" w14:textId="77777777" w:rsidTr="005E1D43">
        <w:trPr>
          <w:cantSplit/>
        </w:trPr>
        <w:tc>
          <w:tcPr>
            <w:tcW w:w="795" w:type="dxa"/>
            <w:shd w:val="clear" w:color="auto" w:fill="FFFFFF" w:themeFill="background1"/>
          </w:tcPr>
          <w:p w14:paraId="1CEDACF9"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1</w:t>
            </w:r>
          </w:p>
        </w:tc>
        <w:tc>
          <w:tcPr>
            <w:tcW w:w="1024" w:type="dxa"/>
            <w:shd w:val="clear" w:color="auto" w:fill="FFFFFF" w:themeFill="background1"/>
          </w:tcPr>
          <w:p w14:paraId="651181CE"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.983</w:t>
            </w:r>
            <w:r w:rsidRPr="000A2C74">
              <w:rPr>
                <w:rFonts w:ascii="Times New Roman" w:hAnsi="Times New Roman" w:cs="Times New Roman"/>
                <w:color w:val="000000" w:themeColor="text1"/>
                <w:sz w:val="24"/>
                <w:szCs w:val="24"/>
                <w:vertAlign w:val="superscript"/>
              </w:rPr>
              <w:t>a</w:t>
            </w:r>
          </w:p>
        </w:tc>
        <w:tc>
          <w:tcPr>
            <w:tcW w:w="1086" w:type="dxa"/>
            <w:shd w:val="clear" w:color="auto" w:fill="FFFFFF" w:themeFill="background1"/>
          </w:tcPr>
          <w:p w14:paraId="6BADA243"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.966</w:t>
            </w:r>
          </w:p>
        </w:tc>
        <w:tc>
          <w:tcPr>
            <w:tcW w:w="1469" w:type="dxa"/>
            <w:shd w:val="clear" w:color="auto" w:fill="FFFFFF" w:themeFill="background1"/>
          </w:tcPr>
          <w:p w14:paraId="7F36C9CA"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.964</w:t>
            </w:r>
          </w:p>
        </w:tc>
        <w:tc>
          <w:tcPr>
            <w:tcW w:w="1469" w:type="dxa"/>
            <w:shd w:val="clear" w:color="auto" w:fill="FFFFFF" w:themeFill="background1"/>
          </w:tcPr>
          <w:p w14:paraId="73E8487C"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.03348</w:t>
            </w:r>
          </w:p>
        </w:tc>
        <w:tc>
          <w:tcPr>
            <w:tcW w:w="1469" w:type="dxa"/>
            <w:shd w:val="clear" w:color="auto" w:fill="FFFFFF" w:themeFill="background1"/>
          </w:tcPr>
          <w:p w14:paraId="3131B1DC"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.943</w:t>
            </w:r>
          </w:p>
        </w:tc>
      </w:tr>
      <w:tr w:rsidR="00F2753B" w:rsidRPr="000A2C74" w14:paraId="1CB6B8EC" w14:textId="77777777" w:rsidTr="005E1D43">
        <w:trPr>
          <w:cantSplit/>
        </w:trPr>
        <w:tc>
          <w:tcPr>
            <w:tcW w:w="7312" w:type="dxa"/>
            <w:gridSpan w:val="6"/>
            <w:shd w:val="clear" w:color="auto" w:fill="FFFFFF" w:themeFill="background1"/>
          </w:tcPr>
          <w:p w14:paraId="278E649E"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 xml:space="preserve">a. Predictors: (Constant), </w:t>
            </w:r>
            <w:r w:rsidRPr="000A2C74">
              <w:rPr>
                <w:rFonts w:ascii="Times New Roman" w:hAnsi="Times New Roman" w:cs="Times New Roman"/>
                <w:i/>
                <w:iCs/>
                <w:color w:val="000000" w:themeColor="text1"/>
                <w:sz w:val="24"/>
                <w:szCs w:val="24"/>
              </w:rPr>
              <w:t>Return On Equity, Earning Per Share</w:t>
            </w:r>
          </w:p>
        </w:tc>
      </w:tr>
      <w:tr w:rsidR="00F2753B" w:rsidRPr="000A2C74" w14:paraId="5ACC46D8" w14:textId="77777777" w:rsidTr="005E1D43">
        <w:trPr>
          <w:cantSplit/>
        </w:trPr>
        <w:tc>
          <w:tcPr>
            <w:tcW w:w="7312" w:type="dxa"/>
            <w:gridSpan w:val="6"/>
            <w:shd w:val="clear" w:color="auto" w:fill="FFFFFF" w:themeFill="background1"/>
          </w:tcPr>
          <w:p w14:paraId="28E10011" w14:textId="77777777" w:rsidR="00F2753B" w:rsidRPr="000A2C74" w:rsidRDefault="00F2753B" w:rsidP="00F2753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b. Dependent Variable: Harga Saham</w:t>
            </w:r>
          </w:p>
        </w:tc>
      </w:tr>
    </w:tbl>
    <w:p w14:paraId="06318781" w14:textId="77777777" w:rsidR="00F2753B" w:rsidRPr="000A2C74" w:rsidRDefault="00F2753B" w:rsidP="000A2C74">
      <w:pPr>
        <w:spacing w:line="240" w:lineRule="auto"/>
        <w:ind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Sumber: data diolah peneliti dengan SPSS (2025)</w:t>
      </w:r>
    </w:p>
    <w:p w14:paraId="35280554" w14:textId="77777777" w:rsidR="00F2753B" w:rsidRDefault="00F2753B" w:rsidP="000A2C74">
      <w:pPr>
        <w:spacing w:line="240" w:lineRule="auto"/>
        <w:ind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Tabel di atas menunjukkan bahwa nilai R2 adalah 0.966 yang mendekati nilai 1. Hasil ini menunjukkan bahwa earning per share dan return on equity berpengaruh kuat terhadap harga saham</w:t>
      </w:r>
    </w:p>
    <w:p w14:paraId="473341B8" w14:textId="77777777" w:rsidR="000A2C74" w:rsidRPr="000A2C74" w:rsidRDefault="000A2C74" w:rsidP="000A2C74">
      <w:pPr>
        <w:pStyle w:val="Heading2"/>
        <w:spacing w:line="240" w:lineRule="auto"/>
        <w:rPr>
          <w:rFonts w:ascii="Times New Roman" w:hAnsi="Times New Roman" w:cs="Times New Roman"/>
          <w:b/>
          <w:color w:val="auto"/>
          <w:sz w:val="24"/>
        </w:rPr>
      </w:pPr>
      <w:bookmarkStart w:id="5" w:name="_Toc196780310"/>
      <w:proofErr w:type="spellStart"/>
      <w:r w:rsidRPr="000A2C74">
        <w:rPr>
          <w:rFonts w:ascii="Times New Roman" w:hAnsi="Times New Roman" w:cs="Times New Roman"/>
          <w:b/>
          <w:color w:val="auto"/>
          <w:sz w:val="24"/>
        </w:rPr>
        <w:t>Pembahasan</w:t>
      </w:r>
      <w:bookmarkEnd w:id="5"/>
      <w:proofErr w:type="spellEnd"/>
    </w:p>
    <w:p w14:paraId="146D05DD" w14:textId="77777777" w:rsidR="000A2C74" w:rsidRPr="000A2C74" w:rsidRDefault="000A2C74" w:rsidP="000A2C74">
      <w:pPr>
        <w:pStyle w:val="ListParagraph"/>
        <w:numPr>
          <w:ilvl w:val="0"/>
          <w:numId w:val="19"/>
        </w:numPr>
        <w:spacing w:line="240" w:lineRule="auto"/>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 xml:space="preserve">Pengaruh </w:t>
      </w:r>
      <w:r w:rsidRPr="000A2C74">
        <w:rPr>
          <w:rFonts w:ascii="Times New Roman" w:hAnsi="Times New Roman" w:cs="Times New Roman"/>
          <w:i/>
          <w:iCs/>
          <w:color w:val="000000" w:themeColor="text1"/>
          <w:sz w:val="24"/>
          <w:szCs w:val="24"/>
        </w:rPr>
        <w:t>Earning per Share</w:t>
      </w:r>
      <w:r w:rsidRPr="000A2C74">
        <w:rPr>
          <w:rFonts w:ascii="Times New Roman" w:hAnsi="Times New Roman" w:cs="Times New Roman"/>
          <w:color w:val="000000" w:themeColor="text1"/>
          <w:sz w:val="24"/>
          <w:szCs w:val="24"/>
        </w:rPr>
        <w:t xml:space="preserve"> terhadap Harga Saham</w:t>
      </w:r>
    </w:p>
    <w:p w14:paraId="3586B6D8" w14:textId="77777777" w:rsidR="000A2C74" w:rsidRPr="000A2C74" w:rsidRDefault="000A2C74" w:rsidP="000A2C74">
      <w:pPr>
        <w:pStyle w:val="ListParagraph"/>
        <w:spacing w:line="240" w:lineRule="auto"/>
        <w:ind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 xml:space="preserve">Hasil penelitian yang dilakukan oleh peneliti menunjukkan bahwa </w:t>
      </w:r>
      <w:r w:rsidRPr="000A2C74">
        <w:rPr>
          <w:rFonts w:ascii="Times New Roman" w:hAnsi="Times New Roman" w:cs="Times New Roman"/>
          <w:i/>
          <w:iCs/>
          <w:color w:val="000000" w:themeColor="text1"/>
          <w:sz w:val="24"/>
          <w:szCs w:val="24"/>
        </w:rPr>
        <w:t>earning per share</w:t>
      </w:r>
      <w:r w:rsidRPr="000A2C74">
        <w:rPr>
          <w:rFonts w:ascii="Times New Roman" w:hAnsi="Times New Roman" w:cs="Times New Roman"/>
          <w:color w:val="000000" w:themeColor="text1"/>
          <w:sz w:val="24"/>
          <w:szCs w:val="24"/>
        </w:rPr>
        <w:t xml:space="preserve"> memiliki pengaruh negatif dan signifikan terhadap harga saham perusahaan  </w:t>
      </w:r>
      <w:r w:rsidRPr="000A2C74">
        <w:rPr>
          <w:rFonts w:ascii="Times New Roman" w:hAnsi="Times New Roman" w:cs="Times New Roman"/>
          <w:i/>
          <w:iCs/>
          <w:color w:val="000000" w:themeColor="text1"/>
          <w:sz w:val="24"/>
          <w:szCs w:val="24"/>
        </w:rPr>
        <w:t>property and real  estate</w:t>
      </w:r>
      <w:r w:rsidRPr="000A2C74">
        <w:rPr>
          <w:rFonts w:ascii="Times New Roman" w:hAnsi="Times New Roman" w:cs="Times New Roman"/>
          <w:color w:val="000000" w:themeColor="text1"/>
          <w:sz w:val="24"/>
          <w:szCs w:val="24"/>
        </w:rPr>
        <w:t xml:space="preserve"> yang terdaftar di Bursa Efek Indonesia Periode 2021-2023. Hasil penelitian ini menunjukkan bahwa </w:t>
      </w:r>
      <w:r w:rsidRPr="000A2C74">
        <w:rPr>
          <w:rFonts w:ascii="Times New Roman" w:hAnsi="Times New Roman" w:cs="Times New Roman"/>
          <w:i/>
          <w:iCs/>
          <w:color w:val="000000" w:themeColor="text1"/>
          <w:sz w:val="24"/>
          <w:szCs w:val="24"/>
        </w:rPr>
        <w:t xml:space="preserve">earning per share </w:t>
      </w:r>
      <w:r w:rsidRPr="000A2C74">
        <w:rPr>
          <w:rFonts w:ascii="Times New Roman" w:hAnsi="Times New Roman" w:cs="Times New Roman"/>
          <w:color w:val="000000" w:themeColor="text1"/>
          <w:sz w:val="24"/>
          <w:szCs w:val="24"/>
        </w:rPr>
        <w:t xml:space="preserve">yang tinggi akan menurunkan harga saham dari perusahaan tersebut. </w:t>
      </w:r>
    </w:p>
    <w:p w14:paraId="0C2141DB" w14:textId="77777777" w:rsidR="000A2C74" w:rsidRPr="000A2C74" w:rsidRDefault="000A2C74" w:rsidP="000A2C74">
      <w:pPr>
        <w:pStyle w:val="ListParagraph"/>
        <w:spacing w:line="240" w:lineRule="auto"/>
        <w:ind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Dalam perspektif teori signalling, Earning Per Share (EPS) berpengaruh negatif terhadap harga saham ketika pasar menafsirkan peningkatan EPS sebagai sinyal negatif terhadap prospek keuangan perusahaan. Meskipun secara teori EPS yang lebih tinggi menunjukkan profitabilitas yang lebih baik, dalam beberapa kasus, kenaikan EPS dapat terjadi akibat pengurangan jumlah saham beredar melalui pembelian kembali saham (buyback) atau karena penurunan laba yang lebih kecil dari ekspektasi pasar. Jika investor melihat bahwa peningkatan EPS tidak berasal dari peningkatan fundamental bisnis, melainkan dari strategi keuangan seperti buyback atau efisiensi pajak, mereka dapat menilai bahwa perusahaan sedang mengalami kesulitan dalam menemukan peluang investasi yang menguntungkan. Akibatnya, mereka mengantisipasi risiko di masa depan dan menurunkan valuasi saham perusahaan, yang menyebabkan penurunan harga saham.</w:t>
      </w:r>
    </w:p>
    <w:p w14:paraId="72E829AD" w14:textId="77777777" w:rsidR="000A2C74" w:rsidRPr="000A2C74" w:rsidRDefault="000A2C74" w:rsidP="000A2C74">
      <w:pPr>
        <w:pStyle w:val="ListParagraph"/>
        <w:spacing w:line="240" w:lineRule="auto"/>
        <w:ind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 xml:space="preserve">Hasil penelitian ini sejalan dengan hasil penelitian sebelumnya yang  dilakukan oleh Solikhah dan Jamaludin (2024) yang dalam penelitiannya menyimpulkan  bahwa variabel CAPM tidak memiliki pengaruh signifikan terhadap harga saham, sementara EPS memiliki pengaruh negatif dan signifikan terhadap harga saham. Secara simultan, CAPM dan EPS tidak berpengaruh signifikan terhadap harga saham. Temuan ini mengindikasikan bahwa peningkatan EPS tidak selalu diikuti oleh kenaikan harga saham pada perusahaan </w:t>
      </w:r>
      <w:r w:rsidRPr="000A2C74">
        <w:rPr>
          <w:rFonts w:ascii="Times New Roman" w:hAnsi="Times New Roman" w:cs="Times New Roman"/>
          <w:color w:val="000000" w:themeColor="text1"/>
          <w:sz w:val="24"/>
          <w:szCs w:val="24"/>
        </w:rPr>
        <w:lastRenderedPageBreak/>
        <w:t>perbankan, yang mungkin disebabkan oleh faktor-faktor lain yang mempengaruhi persepsi investor terhadap nilai saham.</w:t>
      </w:r>
    </w:p>
    <w:p w14:paraId="4F93B7C0" w14:textId="3A49EF63" w:rsidR="000A2C74" w:rsidRPr="000A2C74" w:rsidRDefault="000A2C74" w:rsidP="000A2C74">
      <w:pPr>
        <w:pStyle w:val="ListParagraph"/>
        <w:numPr>
          <w:ilvl w:val="0"/>
          <w:numId w:val="19"/>
        </w:numPr>
        <w:spacing w:line="240" w:lineRule="auto"/>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 xml:space="preserve">Pengaruh </w:t>
      </w:r>
      <w:r w:rsidRPr="000A2C74">
        <w:rPr>
          <w:rFonts w:ascii="Times New Roman" w:hAnsi="Times New Roman" w:cs="Times New Roman"/>
          <w:i/>
          <w:iCs/>
          <w:color w:val="000000" w:themeColor="text1"/>
          <w:sz w:val="24"/>
          <w:szCs w:val="24"/>
        </w:rPr>
        <w:t>Return on Equity</w:t>
      </w:r>
      <w:r w:rsidRPr="000A2C74">
        <w:rPr>
          <w:rFonts w:ascii="Times New Roman" w:hAnsi="Times New Roman" w:cs="Times New Roman"/>
          <w:color w:val="000000" w:themeColor="text1"/>
          <w:sz w:val="24"/>
          <w:szCs w:val="24"/>
        </w:rPr>
        <w:t xml:space="preserve"> terhadap Harga Saham</w:t>
      </w:r>
    </w:p>
    <w:p w14:paraId="70FD1BC9" w14:textId="77777777" w:rsidR="000A2C74" w:rsidRPr="000A2C74" w:rsidRDefault="000A2C74" w:rsidP="000A2C74">
      <w:pPr>
        <w:pStyle w:val="ListParagraph"/>
        <w:spacing w:line="240" w:lineRule="auto"/>
        <w:ind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 xml:space="preserve">Hasil penelitian yang dilakukan oleh peneliti menunjukkan bahwa </w:t>
      </w:r>
      <w:r w:rsidRPr="000A2C74">
        <w:rPr>
          <w:rFonts w:ascii="Times New Roman" w:hAnsi="Times New Roman" w:cs="Times New Roman"/>
          <w:i/>
          <w:iCs/>
          <w:color w:val="000000" w:themeColor="text1"/>
          <w:sz w:val="24"/>
          <w:szCs w:val="24"/>
        </w:rPr>
        <w:t>Return on Equity</w:t>
      </w:r>
      <w:r w:rsidRPr="000A2C74">
        <w:rPr>
          <w:rFonts w:ascii="Times New Roman" w:hAnsi="Times New Roman" w:cs="Times New Roman"/>
          <w:color w:val="000000" w:themeColor="text1"/>
          <w:sz w:val="24"/>
          <w:szCs w:val="24"/>
        </w:rPr>
        <w:t xml:space="preserve"> memiliki pengaruh negatif dan signifikan terhadap harga saham perusahaan  </w:t>
      </w:r>
      <w:r w:rsidRPr="000A2C74">
        <w:rPr>
          <w:rFonts w:ascii="Times New Roman" w:hAnsi="Times New Roman" w:cs="Times New Roman"/>
          <w:i/>
          <w:iCs/>
          <w:color w:val="000000" w:themeColor="text1"/>
          <w:sz w:val="24"/>
          <w:szCs w:val="24"/>
        </w:rPr>
        <w:t>property and real  estate</w:t>
      </w:r>
      <w:r w:rsidRPr="000A2C74">
        <w:rPr>
          <w:rFonts w:ascii="Times New Roman" w:hAnsi="Times New Roman" w:cs="Times New Roman"/>
          <w:color w:val="000000" w:themeColor="text1"/>
          <w:sz w:val="24"/>
          <w:szCs w:val="24"/>
        </w:rPr>
        <w:t xml:space="preserve"> yang terdaftar di Bursa Efek Indonesia Periode 2021-2023. Hasil penelitian ini menunjukkan bahwa </w:t>
      </w:r>
      <w:r w:rsidRPr="000A2C74">
        <w:rPr>
          <w:rFonts w:ascii="Times New Roman" w:hAnsi="Times New Roman" w:cs="Times New Roman"/>
          <w:i/>
          <w:iCs/>
          <w:color w:val="000000" w:themeColor="text1"/>
          <w:sz w:val="24"/>
          <w:szCs w:val="24"/>
        </w:rPr>
        <w:t xml:space="preserve">Return on Equity </w:t>
      </w:r>
      <w:r w:rsidRPr="000A2C74">
        <w:rPr>
          <w:rFonts w:ascii="Times New Roman" w:hAnsi="Times New Roman" w:cs="Times New Roman"/>
          <w:color w:val="000000" w:themeColor="text1"/>
          <w:sz w:val="24"/>
          <w:szCs w:val="24"/>
        </w:rPr>
        <w:t>yang tinggi akan menurunkan harga saham dari perusahaan tersebut.</w:t>
      </w:r>
    </w:p>
    <w:p w14:paraId="391FE275" w14:textId="77777777" w:rsidR="000A2C74" w:rsidRPr="000A2C74" w:rsidRDefault="000A2C74" w:rsidP="000A2C74">
      <w:pPr>
        <w:pStyle w:val="ListParagraph"/>
        <w:spacing w:line="240" w:lineRule="auto"/>
        <w:ind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Dalam konteks teori signalling, Return on Equity (ROE) yang tinggi dapat memberikan sinyal negatif kepada pasar dan berdampak pada penurunan harga saham. ROE yang meningkat tajam bisa jadi disebabkan oleh meningkatnya leverage atau berkurangnya ekuitas, bukan karena peningkatan laba bersih. Jika investor melihat bahwa perusahaan memperoleh ROE tinggi karena penggunaan utang yang berlebihan, mereka dapat menganggap bahwa perusahaan sedang mengambil risiko finansial yang lebih besar, yang dapat mengancam stabilitas keuangan jangka panjang. Selain itu, jika ROE yang tinggi tidak diikuti dengan ekspansi bisnis atau pertumbuhan pendapatan yang berkelanjutan, investor dapat melihatnya sebagai sinyal bahwa perusahaan kehabisan peluang investasi produktif. Hal ini dapat mengurangi daya tarik saham di mata investor dan menyebabkan penurunan harga saham.</w:t>
      </w:r>
    </w:p>
    <w:p w14:paraId="173F86D6" w14:textId="77777777" w:rsidR="000A2C74" w:rsidRPr="000A2C74" w:rsidRDefault="000A2C74" w:rsidP="000A2C74">
      <w:pPr>
        <w:pStyle w:val="ListParagraph"/>
        <w:spacing w:line="240" w:lineRule="auto"/>
        <w:ind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 xml:space="preserve">Hasil penelitian ini sejalan dengan hasil penelitian sebelumnya yang dilakukan oleh Veronica et al (2024) yang dalam penelitiannya menyimpulkan bahwa Hasil penelitian ini menunjukkan bahwa ROE berpengaruh negatif terhadap harga saham, sedangkan </w:t>
      </w:r>
      <w:r w:rsidRPr="000A2C74">
        <w:rPr>
          <w:rFonts w:ascii="Times New Roman" w:hAnsi="Times New Roman" w:cs="Times New Roman"/>
          <w:i/>
          <w:iCs/>
          <w:color w:val="000000" w:themeColor="text1"/>
          <w:sz w:val="24"/>
          <w:szCs w:val="24"/>
        </w:rPr>
        <w:t>Debt to Equity Ratio</w:t>
      </w:r>
      <w:r w:rsidRPr="000A2C74">
        <w:rPr>
          <w:rFonts w:ascii="Times New Roman" w:hAnsi="Times New Roman" w:cs="Times New Roman"/>
          <w:color w:val="000000" w:themeColor="text1"/>
          <w:sz w:val="24"/>
          <w:szCs w:val="24"/>
        </w:rPr>
        <w:t xml:space="preserve"> (DER) tidak berpengaruh signifikan, dan </w:t>
      </w:r>
      <w:r w:rsidRPr="000A2C74">
        <w:rPr>
          <w:rFonts w:ascii="Times New Roman" w:hAnsi="Times New Roman" w:cs="Times New Roman"/>
          <w:i/>
          <w:iCs/>
          <w:color w:val="000000" w:themeColor="text1"/>
          <w:sz w:val="24"/>
          <w:szCs w:val="24"/>
        </w:rPr>
        <w:t>Price Earning Ratio</w:t>
      </w:r>
      <w:r w:rsidRPr="000A2C74">
        <w:rPr>
          <w:rFonts w:ascii="Times New Roman" w:hAnsi="Times New Roman" w:cs="Times New Roman"/>
          <w:color w:val="000000" w:themeColor="text1"/>
          <w:sz w:val="24"/>
          <w:szCs w:val="24"/>
        </w:rPr>
        <w:t xml:space="preserve"> (PER) berpengaruh positif terhadap harga saham.</w:t>
      </w:r>
    </w:p>
    <w:p w14:paraId="7B247B88" w14:textId="77777777" w:rsidR="000A2C74" w:rsidRPr="000A2C74" w:rsidRDefault="000A2C74" w:rsidP="000A2C74">
      <w:pPr>
        <w:pStyle w:val="ListParagraph"/>
        <w:spacing w:line="240" w:lineRule="auto"/>
        <w:ind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Hasil penelitian ini juga sejalan dengan hasil penelitian sebelumnya yang dilakukan oleh Qodhari dan Musthofa (2024) yang dalam hasil penelitiannya yang memfokuskan pada PT Bank Syariah Indonesia Tbk dengan menggunakan data time series dari laporan tahunan tahun 2021-2022. Menggunakan analisis regresi linier berganda, penelitian ini menemukan bahwa baik ROE maupun Earning Per Share (EPS) memiliki pengaruh negatif yang signifikan terhadap harga saham perusahaan tersebut.</w:t>
      </w:r>
    </w:p>
    <w:p w14:paraId="41A40EA9" w14:textId="77777777" w:rsidR="000A2C74" w:rsidRPr="000A2C74" w:rsidRDefault="000A2C74" w:rsidP="000A2C74">
      <w:pPr>
        <w:pStyle w:val="ListParagraph"/>
        <w:numPr>
          <w:ilvl w:val="0"/>
          <w:numId w:val="19"/>
        </w:numPr>
        <w:spacing w:line="240" w:lineRule="auto"/>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 xml:space="preserve">Pengaruh </w:t>
      </w:r>
      <w:r w:rsidRPr="000A2C74">
        <w:rPr>
          <w:rFonts w:ascii="Times New Roman" w:hAnsi="Times New Roman" w:cs="Times New Roman"/>
          <w:i/>
          <w:iCs/>
          <w:color w:val="000000" w:themeColor="text1"/>
          <w:sz w:val="24"/>
          <w:szCs w:val="24"/>
        </w:rPr>
        <w:t xml:space="preserve">Earning per Share </w:t>
      </w:r>
      <w:r w:rsidRPr="000A2C74">
        <w:rPr>
          <w:rFonts w:ascii="Times New Roman" w:hAnsi="Times New Roman" w:cs="Times New Roman"/>
          <w:color w:val="000000" w:themeColor="text1"/>
          <w:sz w:val="24"/>
          <w:szCs w:val="24"/>
        </w:rPr>
        <w:t xml:space="preserve">dan </w:t>
      </w:r>
      <w:r w:rsidRPr="000A2C74">
        <w:rPr>
          <w:rFonts w:ascii="Times New Roman" w:hAnsi="Times New Roman" w:cs="Times New Roman"/>
          <w:i/>
          <w:iCs/>
          <w:color w:val="000000" w:themeColor="text1"/>
          <w:sz w:val="24"/>
          <w:szCs w:val="24"/>
        </w:rPr>
        <w:t>Return on Equity</w:t>
      </w:r>
      <w:r w:rsidRPr="000A2C74">
        <w:rPr>
          <w:rFonts w:ascii="Times New Roman" w:hAnsi="Times New Roman" w:cs="Times New Roman"/>
          <w:color w:val="000000" w:themeColor="text1"/>
          <w:sz w:val="24"/>
          <w:szCs w:val="24"/>
        </w:rPr>
        <w:t xml:space="preserve"> terhadap Harga Saham</w:t>
      </w:r>
    </w:p>
    <w:p w14:paraId="4DD345C8" w14:textId="77777777" w:rsidR="000A2C74" w:rsidRPr="000A2C74" w:rsidRDefault="000A2C74" w:rsidP="000A2C74">
      <w:pPr>
        <w:pStyle w:val="ListParagraph"/>
        <w:spacing w:line="240" w:lineRule="auto"/>
        <w:ind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 xml:space="preserve">Hasil penelitian yang dilakukan oleh peneliti menunjukkan bahwa </w:t>
      </w:r>
      <w:r w:rsidRPr="000A2C74">
        <w:rPr>
          <w:rFonts w:ascii="Times New Roman" w:hAnsi="Times New Roman" w:cs="Times New Roman"/>
          <w:i/>
          <w:iCs/>
          <w:color w:val="000000" w:themeColor="text1"/>
          <w:sz w:val="24"/>
          <w:szCs w:val="24"/>
        </w:rPr>
        <w:t>Earning Per Share</w:t>
      </w:r>
      <w:r w:rsidRPr="000A2C74">
        <w:rPr>
          <w:rFonts w:ascii="Times New Roman" w:hAnsi="Times New Roman" w:cs="Times New Roman"/>
          <w:color w:val="000000" w:themeColor="text1"/>
          <w:sz w:val="24"/>
          <w:szCs w:val="24"/>
        </w:rPr>
        <w:t xml:space="preserve"> dan </w:t>
      </w:r>
      <w:r w:rsidRPr="000A2C74">
        <w:rPr>
          <w:rFonts w:ascii="Times New Roman" w:hAnsi="Times New Roman" w:cs="Times New Roman"/>
          <w:i/>
          <w:iCs/>
          <w:color w:val="000000" w:themeColor="text1"/>
          <w:sz w:val="24"/>
          <w:szCs w:val="24"/>
        </w:rPr>
        <w:t>Return on Equity</w:t>
      </w:r>
      <w:r w:rsidRPr="000A2C74">
        <w:rPr>
          <w:rFonts w:ascii="Times New Roman" w:hAnsi="Times New Roman" w:cs="Times New Roman"/>
          <w:color w:val="000000" w:themeColor="text1"/>
          <w:sz w:val="24"/>
          <w:szCs w:val="24"/>
        </w:rPr>
        <w:t xml:space="preserve"> memiliki pengaruh negatif dan signifikan terhadap harga saham perusahaan </w:t>
      </w:r>
      <w:r w:rsidRPr="000A2C74">
        <w:rPr>
          <w:rFonts w:ascii="Times New Roman" w:hAnsi="Times New Roman" w:cs="Times New Roman"/>
          <w:i/>
          <w:iCs/>
          <w:color w:val="000000" w:themeColor="text1"/>
          <w:sz w:val="24"/>
          <w:szCs w:val="24"/>
        </w:rPr>
        <w:t>property and real  estate</w:t>
      </w:r>
      <w:r w:rsidRPr="000A2C74">
        <w:rPr>
          <w:rFonts w:ascii="Times New Roman" w:hAnsi="Times New Roman" w:cs="Times New Roman"/>
          <w:color w:val="000000" w:themeColor="text1"/>
          <w:sz w:val="24"/>
          <w:szCs w:val="24"/>
        </w:rPr>
        <w:t xml:space="preserve"> yang terdaftar di Bursa Efek Indonesia Periode 2021-2023. Hasil penelitian ini menunjukkan bahwa </w:t>
      </w:r>
      <w:r w:rsidRPr="000A2C74">
        <w:rPr>
          <w:rFonts w:ascii="Times New Roman" w:hAnsi="Times New Roman" w:cs="Times New Roman"/>
          <w:i/>
          <w:iCs/>
          <w:color w:val="000000" w:themeColor="text1"/>
          <w:sz w:val="24"/>
          <w:szCs w:val="24"/>
        </w:rPr>
        <w:t>Earning Per Share</w:t>
      </w:r>
      <w:r w:rsidRPr="000A2C74">
        <w:rPr>
          <w:rFonts w:ascii="Times New Roman" w:hAnsi="Times New Roman" w:cs="Times New Roman"/>
          <w:color w:val="000000" w:themeColor="text1"/>
          <w:sz w:val="24"/>
          <w:szCs w:val="24"/>
        </w:rPr>
        <w:t xml:space="preserve"> dan </w:t>
      </w:r>
      <w:r w:rsidRPr="000A2C74">
        <w:rPr>
          <w:rFonts w:ascii="Times New Roman" w:hAnsi="Times New Roman" w:cs="Times New Roman"/>
          <w:i/>
          <w:iCs/>
          <w:color w:val="000000" w:themeColor="text1"/>
          <w:sz w:val="24"/>
          <w:szCs w:val="24"/>
        </w:rPr>
        <w:t xml:space="preserve">Return on Equity </w:t>
      </w:r>
      <w:r w:rsidRPr="000A2C74">
        <w:rPr>
          <w:rFonts w:ascii="Times New Roman" w:hAnsi="Times New Roman" w:cs="Times New Roman"/>
          <w:color w:val="000000" w:themeColor="text1"/>
          <w:sz w:val="24"/>
          <w:szCs w:val="24"/>
        </w:rPr>
        <w:t>yang tinggi akan menurunkan harga saham dari perusahaan tersebut.</w:t>
      </w:r>
    </w:p>
    <w:p w14:paraId="3D28E212" w14:textId="77777777" w:rsidR="000A2C74" w:rsidRPr="000A2C74" w:rsidRDefault="000A2C74" w:rsidP="000A2C74">
      <w:pPr>
        <w:pStyle w:val="ListParagraph"/>
        <w:spacing w:line="240" w:lineRule="auto"/>
        <w:ind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 xml:space="preserve">Ketika Earning Per Share (EPS) dan Return on Equity (ROE) secara bersamaan berpengaruh negatif terhadap harga saham, teori signalling menjelaskan bahwa investor menangkap sinyal bahwa profitabilitas perusahaan tidak berkelanjutan atau diperoleh melalui strategi yang tidak mencerminkan pertumbuhan fundamental. Jika EPS meningkat tetapi tidak diiringi dengan pertumbuhan pendapatan atau ekspansi usaha yang nyata, pasar bisa menafsirkan bahwa kenaikan EPS bersifat sementara dan bukan indikasi peningkatan nilai perusahaan dalam jangka panjang. Di sisi lain, jika ROE tinggi tetapi berasal dari </w:t>
      </w:r>
      <w:r w:rsidRPr="000A2C74">
        <w:rPr>
          <w:rFonts w:ascii="Times New Roman" w:hAnsi="Times New Roman" w:cs="Times New Roman"/>
          <w:color w:val="000000" w:themeColor="text1"/>
          <w:sz w:val="24"/>
          <w:szCs w:val="24"/>
        </w:rPr>
        <w:lastRenderedPageBreak/>
        <w:t>leverage yang berlebihan atau strategi efisiensi yang tidak mendukung pertumbuhan organik, investor dapat melihatnya sebagai tanda bahwa perusahaan sedang menghadapi keterbatasan dalam ekspansi bisnis. Kombinasi dari kedua faktor ini dapat memperkuat sinyal negatif di pasar dan menyebabkan penurunan harga saham akibat turunnya kepercayaan investor terhadap prospek keuangan perusahaan.</w:t>
      </w:r>
    </w:p>
    <w:p w14:paraId="6475B344" w14:textId="77777777" w:rsidR="000A2C74" w:rsidRPr="000A2C74" w:rsidRDefault="000A2C74" w:rsidP="000A2C74">
      <w:pPr>
        <w:pStyle w:val="ListParagraph"/>
        <w:spacing w:line="240" w:lineRule="auto"/>
        <w:ind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Hasil penelitian ini mendukung hasil penelitian sebelumnya yang dilakukan oleh Penelitian pertama dilakukan oleh Qodhari dan Musthofa (2024) yang menganalisis PT Bank Syariah Indonesia Tbk. Hasil penelitian ini menunjukkan bahwa baik EPS maupun ROE berpengaruh negatif signifikan terhadap harga saham perusahaan tersebut. Penurunan EPS dapat menandakan penurunan laba per saham, yang mungkin membuat investor kurang tertarik, sehingga menurunkan harga saham. Selain itu, peningkatan ROE yang tidak diimbangi dengan kinerja operasional yang baik dapat menimbulkan kekhawatiran investor yang juga dapat menurunkan harga saham.</w:t>
      </w:r>
    </w:p>
    <w:p w14:paraId="04BB096B" w14:textId="77777777" w:rsidR="000A2C74" w:rsidRDefault="000A2C74" w:rsidP="00D823C8">
      <w:pPr>
        <w:pStyle w:val="ListParagraph"/>
        <w:spacing w:line="240" w:lineRule="auto"/>
        <w:ind w:firstLine="720"/>
        <w:jc w:val="both"/>
        <w:rPr>
          <w:rFonts w:ascii="Times New Roman" w:hAnsi="Times New Roman" w:cs="Times New Roman"/>
          <w:color w:val="000000" w:themeColor="text1"/>
          <w:sz w:val="24"/>
          <w:szCs w:val="24"/>
        </w:rPr>
      </w:pPr>
      <w:r w:rsidRPr="000A2C74">
        <w:rPr>
          <w:rFonts w:ascii="Times New Roman" w:hAnsi="Times New Roman" w:cs="Times New Roman"/>
          <w:color w:val="000000" w:themeColor="text1"/>
          <w:sz w:val="24"/>
          <w:szCs w:val="24"/>
        </w:rPr>
        <w:t>Hasil penelitian ini juga sejalan dengan hasil penelitian sebelumnya yang dilakukan oleh Ramdani (2024) berfokus pada perusahaan farmasi yang terdaftar di Bursa Efek Indonesia periode 2018-2021. Studi ini menemukan bahwa EPS dan ROE secara simultan berpengaruh negatif terhadap harga saham. Penurunan EPS dapat mengindikasikan penurunan profitabilitas, yang mungkin membuat investor menjual saham mereka, sehingga menurunkan harga saham. Demikian pula, peningkatan ROE yang tidak diikuti oleh peningkatan kinerja perusahaan dapat menimbulkan persepsi negatif di kalangan investor, yang dapat menyebabkan penurunan harga saham.</w:t>
      </w:r>
    </w:p>
    <w:p w14:paraId="28B3C8DD" w14:textId="7A0C32E0" w:rsidR="00D823C8" w:rsidRPr="00D823C8" w:rsidRDefault="00D823C8" w:rsidP="00D823C8">
      <w:pPr>
        <w:pStyle w:val="ListParagraph"/>
        <w:spacing w:line="240" w:lineRule="auto"/>
        <w:ind w:firstLine="720"/>
        <w:jc w:val="both"/>
        <w:rPr>
          <w:rFonts w:ascii="Times New Roman" w:hAnsi="Times New Roman" w:cs="Times New Roman"/>
          <w:color w:val="000000" w:themeColor="text1"/>
          <w:sz w:val="24"/>
          <w:szCs w:val="24"/>
        </w:rPr>
        <w:sectPr w:rsidR="00D823C8" w:rsidRPr="00D823C8" w:rsidSect="006638F2">
          <w:type w:val="continuous"/>
          <w:pgSz w:w="11907" w:h="16839" w:code="9"/>
          <w:pgMar w:top="1701" w:right="1701" w:bottom="1701" w:left="1701" w:header="708" w:footer="708" w:gutter="0"/>
          <w:cols w:space="708"/>
          <w:docGrid w:linePitch="360"/>
        </w:sectPr>
      </w:pPr>
    </w:p>
    <w:p w14:paraId="7C7B18F5" w14:textId="10AB8A6D" w:rsidR="008670BC" w:rsidRDefault="008670BC" w:rsidP="00D823C8">
      <w:pPr>
        <w:autoSpaceDE w:val="0"/>
        <w:autoSpaceDN w:val="0"/>
        <w:adjustRightInd w:val="0"/>
        <w:spacing w:after="0" w:line="240" w:lineRule="auto"/>
        <w:rPr>
          <w:rFonts w:ascii="Times New Roman" w:hAnsi="Times New Roman" w:cs="Times New Roman"/>
          <w:sz w:val="24"/>
          <w:lang w:val="en-US"/>
        </w:rPr>
      </w:pPr>
    </w:p>
    <w:p w14:paraId="09F9ABE7" w14:textId="4983BC8D" w:rsidR="00071473" w:rsidRPr="006638F2" w:rsidRDefault="006638F2" w:rsidP="000A2C74">
      <w:pPr>
        <w:pStyle w:val="ListParagraph"/>
        <w:numPr>
          <w:ilvl w:val="0"/>
          <w:numId w:val="19"/>
        </w:numPr>
        <w:spacing w:after="0" w:line="288" w:lineRule="auto"/>
        <w:ind w:left="426" w:hanging="426"/>
        <w:rPr>
          <w:rFonts w:ascii="Times New Roman" w:hAnsi="Times New Roman"/>
          <w:b/>
          <w:sz w:val="24"/>
          <w:lang w:val="en-US"/>
        </w:rPr>
      </w:pPr>
      <w:r>
        <w:rPr>
          <w:rFonts w:ascii="Times New Roman" w:hAnsi="Times New Roman"/>
          <w:b/>
          <w:sz w:val="24"/>
        </w:rPr>
        <w:t>KESIMPULAN</w:t>
      </w:r>
    </w:p>
    <w:p w14:paraId="4D7D4898" w14:textId="15224C35" w:rsidR="002616BE" w:rsidRPr="002616BE" w:rsidRDefault="00762F26" w:rsidP="00762F26">
      <w:pPr>
        <w:spacing w:after="0" w:line="240" w:lineRule="auto"/>
        <w:ind w:firstLine="426"/>
        <w:jc w:val="both"/>
        <w:rPr>
          <w:rFonts w:ascii="Times New Roman" w:eastAsia="Times New Roman" w:hAnsi="Times New Roman"/>
          <w:sz w:val="24"/>
          <w:szCs w:val="24"/>
          <w:lang w:val="en-US" w:eastAsia="id-ID"/>
        </w:rPr>
      </w:pPr>
      <w:r w:rsidRPr="00762F26">
        <w:rPr>
          <w:rFonts w:ascii="Times New Roman" w:eastAsia="Times New Roman" w:hAnsi="Times New Roman"/>
          <w:sz w:val="24"/>
          <w:szCs w:val="24"/>
          <w:lang w:eastAsia="id-ID"/>
        </w:rPr>
        <w:t>Berdasarkan analisis data yang telah dilakukan, penelitian ini menyimpulkan bahwa secara parsial, Earning Per Share (EPS) dan Return on Equity (ROE) keduanya memiliki pengaruh negatif dan signifikan terhadap harga saham perusahaan properti dan Real Estate yang terdaftar di BEI periode 2021-2023. Temuan ini mengindikasikan bahwa peningkatan EPS dan ROE pada periode penelitian justru berasosiasi dengan penurunan harga saham perusahaan-perusahaan dalam sektor ini. Namun, secara simultan, EPS dan ROE secara bersama-sama terbukti memiliki pengaruh signifikan terhadap harga saham perusahaan properti dan Real Estate yang terdaftar di BEI pada periode yang sama. Hal ini menunjukkan bahwa kedua variabel kinerja keuangan ini secara kolektif memberikan kontribusi terhadap perubahan harga saham, meskipun pengaruh individualnya teridentifikasi negatif dalam analisis parsial.</w:t>
      </w:r>
    </w:p>
    <w:p w14:paraId="5A56DC8A" w14:textId="77777777" w:rsidR="006E6672" w:rsidRPr="004F616E" w:rsidRDefault="006E6672" w:rsidP="00071473">
      <w:pPr>
        <w:autoSpaceDE w:val="0"/>
        <w:autoSpaceDN w:val="0"/>
        <w:adjustRightInd w:val="0"/>
        <w:spacing w:after="0" w:line="240" w:lineRule="auto"/>
        <w:jc w:val="both"/>
        <w:rPr>
          <w:b/>
          <w:sz w:val="12"/>
          <w:lang w:val="en-US"/>
        </w:rPr>
      </w:pPr>
    </w:p>
    <w:p w14:paraId="5157747F" w14:textId="77777777" w:rsidR="00071473" w:rsidRPr="00340E1B" w:rsidRDefault="00071473" w:rsidP="00AE27D4">
      <w:pPr>
        <w:pStyle w:val="ListParagraph1"/>
        <w:spacing w:line="288" w:lineRule="auto"/>
        <w:ind w:left="0"/>
        <w:rPr>
          <w:b/>
          <w:szCs w:val="22"/>
        </w:rPr>
      </w:pPr>
      <w:r w:rsidRPr="00340E1B">
        <w:rPr>
          <w:b/>
          <w:szCs w:val="22"/>
        </w:rPr>
        <w:t>DAFTAR PUSTAKA</w:t>
      </w:r>
    </w:p>
    <w:sdt>
      <w:sdtPr>
        <w:rPr>
          <w:rFonts w:asciiTheme="minorHAnsi" w:eastAsiaTheme="minorHAnsi" w:hAnsiTheme="minorHAnsi" w:cstheme="minorBidi"/>
          <w:lang w:val="id-ID" w:eastAsia="en-US"/>
        </w:rPr>
        <w:id w:val="-573587230"/>
        <w:bibliography/>
      </w:sdtPr>
      <w:sdtContent>
        <w:p w14:paraId="27B939FA"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sz w:val="24"/>
              <w:szCs w:val="24"/>
            </w:rPr>
            <w:fldChar w:fldCharType="begin"/>
          </w:r>
          <w:r w:rsidRPr="00762F26">
            <w:rPr>
              <w:rFonts w:ascii="Times New Roman" w:hAnsi="Times New Roman"/>
              <w:sz w:val="24"/>
              <w:szCs w:val="24"/>
            </w:rPr>
            <w:instrText xml:space="preserve"> BIBLIOGRAPHY </w:instrText>
          </w:r>
          <w:r w:rsidRPr="00762F26">
            <w:rPr>
              <w:rFonts w:ascii="Times New Roman" w:hAnsi="Times New Roman"/>
              <w:sz w:val="24"/>
              <w:szCs w:val="24"/>
            </w:rPr>
            <w:fldChar w:fldCharType="separate"/>
          </w:r>
          <w:r w:rsidRPr="00762F26">
            <w:rPr>
              <w:rFonts w:ascii="Times New Roman" w:hAnsi="Times New Roman"/>
              <w:noProof/>
              <w:sz w:val="24"/>
              <w:szCs w:val="24"/>
            </w:rPr>
            <w:t xml:space="preserve">Al Umar, A. U. (2020). Analisis pengaruh ROA, ROE, EPS terhadap harga saham. </w:t>
          </w:r>
          <w:r w:rsidRPr="00762F26">
            <w:rPr>
              <w:rFonts w:ascii="Times New Roman" w:hAnsi="Times New Roman"/>
              <w:i/>
              <w:iCs/>
              <w:noProof/>
              <w:sz w:val="24"/>
              <w:szCs w:val="24"/>
            </w:rPr>
            <w:t>Jurnal Analisa Akuntansi Dan Perpajakan, 4(1), 15-33</w:t>
          </w:r>
          <w:r w:rsidRPr="00762F26">
            <w:rPr>
              <w:rFonts w:ascii="Times New Roman" w:hAnsi="Times New Roman"/>
              <w:noProof/>
              <w:sz w:val="24"/>
              <w:szCs w:val="24"/>
            </w:rPr>
            <w:t>.</w:t>
          </w:r>
        </w:p>
        <w:p w14:paraId="07F1E6A5"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 xml:space="preserve">Caronge, E. (2022). Pengaruh Return on Equity (ROE), Earning Per Share (EPS), Price to Book Value (PBV) terhadap harga saham. </w:t>
          </w:r>
          <w:r w:rsidRPr="00762F26">
            <w:rPr>
              <w:rFonts w:ascii="Times New Roman" w:hAnsi="Times New Roman"/>
              <w:i/>
              <w:iCs/>
              <w:noProof/>
              <w:sz w:val="24"/>
              <w:szCs w:val="24"/>
            </w:rPr>
            <w:t>JEMMA (Journal of Economic, Management and …).</w:t>
          </w:r>
          <w:r w:rsidRPr="00762F26">
            <w:rPr>
              <w:rFonts w:ascii="Times New Roman" w:hAnsi="Times New Roman"/>
              <w:noProof/>
              <w:sz w:val="24"/>
              <w:szCs w:val="24"/>
            </w:rPr>
            <w:t xml:space="preserve"> </w:t>
          </w:r>
        </w:p>
        <w:p w14:paraId="6629EB9B"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lastRenderedPageBreak/>
            <w:t xml:space="preserve">Christiana, I. &amp;. (2021). Pengaruh Return On Equity dan Earning Per Share terhadap harga saham melalui Price To Book Value sebagai variabel intervening. </w:t>
          </w:r>
          <w:r w:rsidRPr="00762F26">
            <w:rPr>
              <w:rFonts w:ascii="Times New Roman" w:hAnsi="Times New Roman"/>
              <w:i/>
              <w:iCs/>
              <w:noProof/>
              <w:sz w:val="24"/>
              <w:szCs w:val="24"/>
            </w:rPr>
            <w:t>Prosiding Seminar Nasional.</w:t>
          </w:r>
          <w:r w:rsidRPr="00762F26">
            <w:rPr>
              <w:rFonts w:ascii="Times New Roman" w:hAnsi="Times New Roman"/>
              <w:noProof/>
              <w:sz w:val="24"/>
              <w:szCs w:val="24"/>
            </w:rPr>
            <w:t xml:space="preserve"> </w:t>
          </w:r>
        </w:p>
        <w:p w14:paraId="714084D4"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 xml:space="preserve">Damayanti, D. (2021). Analisis kinerja keuangan menggunakan rasio profitabilitas pada PT Bank Rakyat Indonesia (Persero) Tbk. tahun 2018–2020. </w:t>
          </w:r>
          <w:r w:rsidRPr="00762F26">
            <w:rPr>
              <w:rFonts w:ascii="Times New Roman" w:hAnsi="Times New Roman"/>
              <w:i/>
              <w:iCs/>
              <w:noProof/>
              <w:sz w:val="24"/>
              <w:szCs w:val="24"/>
            </w:rPr>
            <w:t>Jurnal Ilmiah Mahasiswa Manajemen, Bisnis Dan Akuntansi (JIMMBA), 3(4), 738-746</w:t>
          </w:r>
          <w:r w:rsidRPr="00762F26">
            <w:rPr>
              <w:rFonts w:ascii="Times New Roman" w:hAnsi="Times New Roman"/>
              <w:noProof/>
              <w:sz w:val="24"/>
              <w:szCs w:val="24"/>
            </w:rPr>
            <w:t>.</w:t>
          </w:r>
        </w:p>
        <w:p w14:paraId="5334ABF4"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 xml:space="preserve">Darmawan, R. L. (2022). Pengaruh ROA, ROE, EPS terhadap harga saham pada perusahaan manufaktur sektor industri semen di Bursa Efek Indonesia. </w:t>
          </w:r>
          <w:r w:rsidRPr="00762F26">
            <w:rPr>
              <w:rFonts w:ascii="Times New Roman" w:hAnsi="Times New Roman"/>
              <w:i/>
              <w:iCs/>
              <w:noProof/>
              <w:sz w:val="24"/>
              <w:szCs w:val="24"/>
            </w:rPr>
            <w:t>JISIP (Jurnal Ilmu Sosial dan Pendidikan, 6(2)</w:t>
          </w:r>
          <w:r w:rsidRPr="00762F26">
            <w:rPr>
              <w:rFonts w:ascii="Times New Roman" w:hAnsi="Times New Roman"/>
              <w:noProof/>
              <w:sz w:val="24"/>
              <w:szCs w:val="24"/>
            </w:rPr>
            <w:t>.</w:t>
          </w:r>
        </w:p>
        <w:p w14:paraId="26B5A20F"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 xml:space="preserve">Dewi, N. S. (2022). Pengaruh ROA, ROE, EPS dan DER terhadap harga saham perusahaan (studi empiris pada perusahaan LQ45 yang terdaftar di Bursa Efek Indonesia tahun 2017-2021. </w:t>
          </w:r>
          <w:r w:rsidRPr="00762F26">
            <w:rPr>
              <w:rFonts w:ascii="Times New Roman" w:hAnsi="Times New Roman"/>
              <w:i/>
              <w:iCs/>
              <w:noProof/>
              <w:sz w:val="24"/>
              <w:szCs w:val="24"/>
            </w:rPr>
            <w:t>Seminar Nasional Pariwisata dan Ekonomi</w:t>
          </w:r>
          <w:r w:rsidRPr="00762F26">
            <w:rPr>
              <w:rFonts w:ascii="Times New Roman" w:hAnsi="Times New Roman"/>
              <w:noProof/>
              <w:sz w:val="24"/>
              <w:szCs w:val="24"/>
            </w:rPr>
            <w:t>.</w:t>
          </w:r>
        </w:p>
        <w:p w14:paraId="2116DAF0"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 xml:space="preserve">Ekawati, S. &amp;. (2020). Pengaruh ROA, ROE, dan EPS terhadap harga saham pada perusahaan transportasi. </w:t>
          </w:r>
          <w:r w:rsidRPr="00762F26">
            <w:rPr>
              <w:rFonts w:ascii="Times New Roman" w:hAnsi="Times New Roman"/>
              <w:i/>
              <w:iCs/>
              <w:noProof/>
              <w:sz w:val="24"/>
              <w:szCs w:val="24"/>
            </w:rPr>
            <w:t>Jurnal Ilmu dan Riset.</w:t>
          </w:r>
          <w:r w:rsidRPr="00762F26">
            <w:rPr>
              <w:rFonts w:ascii="Times New Roman" w:hAnsi="Times New Roman"/>
              <w:noProof/>
              <w:sz w:val="24"/>
              <w:szCs w:val="24"/>
            </w:rPr>
            <w:t xml:space="preserve"> </w:t>
          </w:r>
        </w:p>
        <w:p w14:paraId="04D9F997"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 xml:space="preserve">Fahmi, M. (2020). Pengaruh Gross Profit Margin, Net Profit Margin, Return on equity, Return On Assets dan Earning Per Share terhadap harga saham pada perusahaan property dan real estate yang terdaftar di Bursa Efek Indonesia periode 2015-2018. </w:t>
          </w:r>
          <w:r w:rsidRPr="00762F26">
            <w:rPr>
              <w:rFonts w:ascii="Times New Roman" w:hAnsi="Times New Roman"/>
              <w:i/>
              <w:iCs/>
              <w:noProof/>
              <w:sz w:val="24"/>
              <w:szCs w:val="24"/>
            </w:rPr>
            <w:t>Jurnal Ilmiah Ekonomi Bisnis, 6(3), 401-409</w:t>
          </w:r>
          <w:r w:rsidRPr="00762F26">
            <w:rPr>
              <w:rFonts w:ascii="Times New Roman" w:hAnsi="Times New Roman"/>
              <w:noProof/>
              <w:sz w:val="24"/>
              <w:szCs w:val="24"/>
            </w:rPr>
            <w:t>.</w:t>
          </w:r>
        </w:p>
        <w:p w14:paraId="3948C583"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 xml:space="preserve">Fitria, Z. &amp;. (2022). Pengaruh CR, DER, ROE dan EPS terhadap harga saham pada perusahaan mining atau pertambangan. </w:t>
          </w:r>
          <w:r w:rsidRPr="00762F26">
            <w:rPr>
              <w:rFonts w:ascii="Times New Roman" w:hAnsi="Times New Roman"/>
              <w:i/>
              <w:iCs/>
              <w:noProof/>
              <w:sz w:val="24"/>
              <w:szCs w:val="24"/>
            </w:rPr>
            <w:t>Jurnal Ekonomi, Manajemen, Bisnis, dan Sosial (Embiss), 2(3), 275-283</w:t>
          </w:r>
          <w:r w:rsidRPr="00762F26">
            <w:rPr>
              <w:rFonts w:ascii="Times New Roman" w:hAnsi="Times New Roman"/>
              <w:noProof/>
              <w:sz w:val="24"/>
              <w:szCs w:val="24"/>
            </w:rPr>
            <w:t>.</w:t>
          </w:r>
        </w:p>
        <w:p w14:paraId="37CDFA26"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 xml:space="preserve">Hermanto, A. &amp;. (2020). Analisis pengaruh Return on equity (ROE), Earning Per Share (EPS), Debt to Equity Ratio (DER) dan Dividend Payout Ratio (DPR) terhadap harga saham pada perusahaan manufaktur yang terdaftar di Bursa Efek Indonesia periode 2018. </w:t>
          </w:r>
          <w:r w:rsidRPr="00762F26">
            <w:rPr>
              <w:rFonts w:ascii="Times New Roman" w:hAnsi="Times New Roman"/>
              <w:i/>
              <w:iCs/>
              <w:noProof/>
              <w:sz w:val="24"/>
              <w:szCs w:val="24"/>
            </w:rPr>
            <w:t>Target: Jurnal Manajemen Bisnis, 2(2), 179-194.</w:t>
          </w:r>
          <w:r w:rsidRPr="00762F26">
            <w:rPr>
              <w:rFonts w:ascii="Times New Roman" w:hAnsi="Times New Roman"/>
              <w:noProof/>
              <w:sz w:val="24"/>
              <w:szCs w:val="24"/>
            </w:rPr>
            <w:t xml:space="preserve"> </w:t>
          </w:r>
        </w:p>
        <w:p w14:paraId="7402492F"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 xml:space="preserve">Hidayati, L. N. (2022). Pengaruh Return on Asset (ROA), Return on Equity (ROE), dan Earning Per Share (EPS) terhadap harga saham. </w:t>
          </w:r>
          <w:r w:rsidRPr="00762F26">
            <w:rPr>
              <w:rFonts w:ascii="Times New Roman" w:hAnsi="Times New Roman"/>
              <w:i/>
              <w:iCs/>
              <w:noProof/>
              <w:sz w:val="24"/>
              <w:szCs w:val="24"/>
            </w:rPr>
            <w:t>Solusi, 20(3), 304-313</w:t>
          </w:r>
          <w:r w:rsidRPr="00762F26">
            <w:rPr>
              <w:rFonts w:ascii="Times New Roman" w:hAnsi="Times New Roman"/>
              <w:noProof/>
              <w:sz w:val="24"/>
              <w:szCs w:val="24"/>
            </w:rPr>
            <w:t>.</w:t>
          </w:r>
        </w:p>
        <w:p w14:paraId="16BE97EC"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 xml:space="preserve">Kartiko, N. D. (2021). Pengaruh Net Profit Margin, Return On Asset, Return On Equity, dan Earning Per Share terhadap harga saham di masa pandemi Covid-19. </w:t>
          </w:r>
          <w:r w:rsidRPr="00762F26">
            <w:rPr>
              <w:rFonts w:ascii="Times New Roman" w:hAnsi="Times New Roman"/>
              <w:i/>
              <w:iCs/>
              <w:noProof/>
              <w:sz w:val="24"/>
              <w:szCs w:val="24"/>
            </w:rPr>
            <w:t>urnal Riset Bisnis dan Investasi</w:t>
          </w:r>
          <w:r w:rsidRPr="00762F26">
            <w:rPr>
              <w:rFonts w:ascii="Times New Roman" w:hAnsi="Times New Roman"/>
              <w:noProof/>
              <w:sz w:val="24"/>
              <w:szCs w:val="24"/>
            </w:rPr>
            <w:t>.</w:t>
          </w:r>
        </w:p>
        <w:p w14:paraId="28D6F85A"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 xml:space="preserve">Lartiko, N. D. (2021). Pengaruh Net Profit Margin, Return On Asset, Return On Equity, dan Earning Per Share terhadap harga saham di masa pandemi Covid-19 (studi empiris pada perusahaan publik sektor pertambangan di Bursa Efek Indonesia). </w:t>
          </w:r>
          <w:r w:rsidRPr="00762F26">
            <w:rPr>
              <w:rFonts w:ascii="Times New Roman" w:hAnsi="Times New Roman"/>
              <w:i/>
              <w:iCs/>
              <w:noProof/>
              <w:sz w:val="24"/>
              <w:szCs w:val="24"/>
            </w:rPr>
            <w:t>Jurnal Riset Bisnis dan Investasi, 7(2), 58-68</w:t>
          </w:r>
          <w:r w:rsidRPr="00762F26">
            <w:rPr>
              <w:rFonts w:ascii="Times New Roman" w:hAnsi="Times New Roman"/>
              <w:noProof/>
              <w:sz w:val="24"/>
              <w:szCs w:val="24"/>
            </w:rPr>
            <w:t>.</w:t>
          </w:r>
        </w:p>
        <w:p w14:paraId="5A025056"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lastRenderedPageBreak/>
            <w:t xml:space="preserve">Laulita, N. B. (2022). Pengaruh Return on Asset (ROA), Return on Equity (ROE), Debt to Equity Ratio (DER), Earning Per Share (EPS), dan Net Profit Margin (NPM) terhadap Return Saham pada perusahaan yang terdaftar di Indeks LQ45. </w:t>
          </w:r>
          <w:r w:rsidRPr="00762F26">
            <w:rPr>
              <w:rFonts w:ascii="Times New Roman" w:hAnsi="Times New Roman"/>
              <w:i/>
              <w:iCs/>
              <w:noProof/>
              <w:sz w:val="24"/>
              <w:szCs w:val="24"/>
            </w:rPr>
            <w:t>YUME: Journal of Management, 5(1), 232-244</w:t>
          </w:r>
          <w:r w:rsidRPr="00762F26">
            <w:rPr>
              <w:rFonts w:ascii="Times New Roman" w:hAnsi="Times New Roman"/>
              <w:noProof/>
              <w:sz w:val="24"/>
              <w:szCs w:val="24"/>
            </w:rPr>
            <w:t>.</w:t>
          </w:r>
        </w:p>
        <w:p w14:paraId="25D0E390"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Lestari, A. I. (2023). Pengaruh ROE, GPM, NPM, dan EPS terhadap harga saham perusahaan pertambangan sub sektor logam dan sejenisnya.</w:t>
          </w:r>
        </w:p>
        <w:p w14:paraId="59B6C980"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 xml:space="preserve">Lubis, M. Y. (2023). </w:t>
          </w:r>
          <w:r w:rsidRPr="00762F26">
            <w:rPr>
              <w:rFonts w:ascii="Times New Roman" w:hAnsi="Times New Roman"/>
              <w:i/>
              <w:iCs/>
              <w:noProof/>
              <w:sz w:val="24"/>
              <w:szCs w:val="24"/>
            </w:rPr>
            <w:t>Book Chapter Mengenal Produk Investasi Pasar Modal Indonesia.</w:t>
          </w:r>
          <w:r w:rsidRPr="00762F26">
            <w:rPr>
              <w:rFonts w:ascii="Times New Roman" w:hAnsi="Times New Roman"/>
              <w:noProof/>
              <w:sz w:val="24"/>
              <w:szCs w:val="24"/>
            </w:rPr>
            <w:t xml:space="preserve"> </w:t>
          </w:r>
        </w:p>
        <w:p w14:paraId="545D2A8F"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 xml:space="preserve">Lumowa, D. (2015). Analisa pengaruh profitabilitas terhadap harga saham perusahaan LQ 45 di Bursa Efek Indonesia. </w:t>
          </w:r>
          <w:r w:rsidRPr="00762F26">
            <w:rPr>
              <w:rFonts w:ascii="Times New Roman" w:hAnsi="Times New Roman"/>
              <w:i/>
              <w:iCs/>
              <w:noProof/>
              <w:sz w:val="24"/>
              <w:szCs w:val="24"/>
            </w:rPr>
            <w:t>Accountability</w:t>
          </w:r>
          <w:r w:rsidRPr="00762F26">
            <w:rPr>
              <w:rFonts w:ascii="Times New Roman" w:hAnsi="Times New Roman"/>
              <w:noProof/>
              <w:sz w:val="24"/>
              <w:szCs w:val="24"/>
            </w:rPr>
            <w:t>.</w:t>
          </w:r>
        </w:p>
        <w:p w14:paraId="1536A1D8"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 xml:space="preserve">Mayanti, Y. (2022). Pengaruh ROA, ROE, dan EPS terhadap harga saham perusahaan perbankan yang terdaftar di Bursa Efek Indonesia tahun 2017-2020. </w:t>
          </w:r>
          <w:r w:rsidRPr="00762F26">
            <w:rPr>
              <w:rFonts w:ascii="Times New Roman" w:hAnsi="Times New Roman"/>
              <w:i/>
              <w:iCs/>
              <w:noProof/>
              <w:sz w:val="24"/>
              <w:szCs w:val="24"/>
            </w:rPr>
            <w:t>Jurnal Accounting Information System (AIMS), 5(1), 26-39</w:t>
          </w:r>
          <w:r w:rsidRPr="00762F26">
            <w:rPr>
              <w:rFonts w:ascii="Times New Roman" w:hAnsi="Times New Roman"/>
              <w:noProof/>
              <w:sz w:val="24"/>
              <w:szCs w:val="24"/>
            </w:rPr>
            <w:t>.</w:t>
          </w:r>
        </w:p>
        <w:p w14:paraId="6BEB928A"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 xml:space="preserve">Mengga, G. S. (2023). Pengaruh Return on Asset, Return on Equity, dan Earning Per Share terhadap harga saham pada perusahaan tekstil dan garmen yang terdaftar di BEI. </w:t>
          </w:r>
          <w:r w:rsidRPr="00762F26">
            <w:rPr>
              <w:rFonts w:ascii="Times New Roman" w:hAnsi="Times New Roman"/>
              <w:i/>
              <w:iCs/>
              <w:noProof/>
              <w:sz w:val="24"/>
              <w:szCs w:val="24"/>
            </w:rPr>
            <w:t>Journal on Education</w:t>
          </w:r>
          <w:r w:rsidRPr="00762F26">
            <w:rPr>
              <w:rFonts w:ascii="Times New Roman" w:hAnsi="Times New Roman"/>
              <w:noProof/>
              <w:sz w:val="24"/>
              <w:szCs w:val="24"/>
            </w:rPr>
            <w:t>.</w:t>
          </w:r>
        </w:p>
        <w:p w14:paraId="4761A561"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 xml:space="preserve">Mustofa, I. &amp;. (2021). Analisis pengaruh Price Earning Ratio dan Earning Per Share terhadap return saham pada sub sektor property and real estate yang terdaftar di Bursa Efek Indonesia. </w:t>
          </w:r>
          <w:r w:rsidRPr="00762F26">
            <w:rPr>
              <w:rFonts w:ascii="Times New Roman" w:hAnsi="Times New Roman"/>
              <w:i/>
              <w:iCs/>
              <w:noProof/>
              <w:sz w:val="24"/>
              <w:szCs w:val="24"/>
            </w:rPr>
            <w:t>Borneo Studies and Research, 2(2), 1460-1468</w:t>
          </w:r>
          <w:r w:rsidRPr="00762F26">
            <w:rPr>
              <w:rFonts w:ascii="Times New Roman" w:hAnsi="Times New Roman"/>
              <w:noProof/>
              <w:sz w:val="24"/>
              <w:szCs w:val="24"/>
            </w:rPr>
            <w:t>.</w:t>
          </w:r>
        </w:p>
        <w:p w14:paraId="08124DC9"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 xml:space="preserve">Nenobais, A. H. (2022). Pengaruh Return on Asset (ROA), Return on Equity (ROE), Net Profit Margin (NPM), dan Earning Per Share (EPS) terhadap harga saham. </w:t>
          </w:r>
          <w:r w:rsidRPr="00762F26">
            <w:rPr>
              <w:rFonts w:ascii="Times New Roman" w:hAnsi="Times New Roman"/>
              <w:i/>
              <w:iCs/>
              <w:noProof/>
              <w:sz w:val="24"/>
              <w:szCs w:val="24"/>
            </w:rPr>
            <w:t>Jurnal Ekonomi Manajemen Sistem Informasi, 4(1), 10-22</w:t>
          </w:r>
          <w:r w:rsidRPr="00762F26">
            <w:rPr>
              <w:rFonts w:ascii="Times New Roman" w:hAnsi="Times New Roman"/>
              <w:noProof/>
              <w:sz w:val="24"/>
              <w:szCs w:val="24"/>
            </w:rPr>
            <w:t>.</w:t>
          </w:r>
        </w:p>
        <w:p w14:paraId="413EDFCD"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 xml:space="preserve">Nursasi, E. (2020). Pengaruh kinerja keuangan terhadap nilai perusahaan dengan CSR sebagai variabel moderasi. </w:t>
          </w:r>
          <w:r w:rsidRPr="00762F26">
            <w:rPr>
              <w:rFonts w:ascii="Times New Roman" w:hAnsi="Times New Roman"/>
              <w:i/>
              <w:iCs/>
              <w:noProof/>
              <w:sz w:val="24"/>
              <w:szCs w:val="24"/>
            </w:rPr>
            <w:t>Aktiva: Jurnal Akuntansi dan Investasi, 5(1), 29-44</w:t>
          </w:r>
          <w:r w:rsidRPr="00762F26">
            <w:rPr>
              <w:rFonts w:ascii="Times New Roman" w:hAnsi="Times New Roman"/>
              <w:noProof/>
              <w:sz w:val="24"/>
              <w:szCs w:val="24"/>
            </w:rPr>
            <w:t>.</w:t>
          </w:r>
        </w:p>
        <w:p w14:paraId="241C95C3"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 xml:space="preserve">Puspitasari, R. D. (2021). Pengaruh kinerja keuangan terhadap return saham pada sektor real estate dan property yang terdaftar di Bursa Efek Indonesia. </w:t>
          </w:r>
          <w:r w:rsidRPr="00762F26">
            <w:rPr>
              <w:rFonts w:ascii="Times New Roman" w:hAnsi="Times New Roman"/>
              <w:i/>
              <w:iCs/>
              <w:noProof/>
              <w:sz w:val="24"/>
              <w:szCs w:val="24"/>
            </w:rPr>
            <w:t>Jurnal Ilmiah Ekonomi Bisnis, 26(2), 133-142</w:t>
          </w:r>
          <w:r w:rsidRPr="00762F26">
            <w:rPr>
              <w:rFonts w:ascii="Times New Roman" w:hAnsi="Times New Roman"/>
              <w:noProof/>
              <w:sz w:val="24"/>
              <w:szCs w:val="24"/>
            </w:rPr>
            <w:t>.</w:t>
          </w:r>
        </w:p>
        <w:p w14:paraId="77AA2EF5"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sz w:val="24"/>
              <w:szCs w:val="24"/>
            </w:rPr>
            <w:t>Qodhari, D., &amp; Musthofa, M. W. (2024). Analisis Pengaruh Return on Equity dan Earning Per Share Terhadap Harga Saham PT Bank Syariah Indonesia Tbk. Jurnal Ekonomika Dan Bisnis Islam, 6(3), 117–128</w:t>
          </w:r>
        </w:p>
        <w:p w14:paraId="56D85407"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 xml:space="preserve">Rahmatiah, C. (2020). engaruh ukuran perusahaan, ROE, DER dan EPS terhadap harga saham pada perusahaan makanan dan minuman yang terdaftar di Bursa Efek Indonesia periode 2015-2019. </w:t>
          </w:r>
          <w:r w:rsidRPr="00762F26">
            <w:rPr>
              <w:rFonts w:ascii="Times New Roman" w:hAnsi="Times New Roman"/>
              <w:i/>
              <w:iCs/>
              <w:noProof/>
              <w:sz w:val="24"/>
              <w:szCs w:val="24"/>
            </w:rPr>
            <w:t>Jurnal Ilmiah Ekonomi Bisnis, 6(3), 372-385</w:t>
          </w:r>
          <w:r w:rsidRPr="00762F26">
            <w:rPr>
              <w:rFonts w:ascii="Times New Roman" w:hAnsi="Times New Roman"/>
              <w:noProof/>
              <w:sz w:val="24"/>
              <w:szCs w:val="24"/>
            </w:rPr>
            <w:t>.</w:t>
          </w:r>
        </w:p>
        <w:p w14:paraId="441C8774"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sz w:val="24"/>
              <w:szCs w:val="24"/>
            </w:rPr>
            <w:lastRenderedPageBreak/>
            <w:t>Ramdani, S. (2024). Pengaruh Earning Per Share (EPS), dan Return On Equity (ROE) Terhadap Harga Saham. Innovative: Journal Of Social Science Research, 4(4), 465–474</w:t>
          </w:r>
        </w:p>
        <w:p w14:paraId="15855119" w14:textId="77777777" w:rsidR="00762F26" w:rsidRPr="00762F26" w:rsidRDefault="00762F26" w:rsidP="00762F26">
          <w:pPr>
            <w:pStyle w:val="Bibliography"/>
            <w:ind w:left="720" w:hanging="720"/>
            <w:jc w:val="both"/>
            <w:rPr>
              <w:rFonts w:ascii="Times New Roman" w:hAnsi="Times New Roman"/>
              <w:noProof/>
              <w:sz w:val="24"/>
              <w:szCs w:val="24"/>
            </w:rPr>
          </w:pPr>
          <w:r w:rsidRPr="00762F26">
            <w:rPr>
              <w:rFonts w:ascii="Times New Roman" w:hAnsi="Times New Roman"/>
              <w:noProof/>
              <w:sz w:val="24"/>
              <w:szCs w:val="24"/>
            </w:rPr>
            <w:t>Riski, F. &amp;. (2023). Pengaruh Earning Per Share (EPS), Price Earning Ratio (PER), dan Return on Equity (ROE) terhadap harga saham pada perusahaan property dan real estate yang terdaftar di Bursa Efek Indonesia (BEI) periode 2017-2021.</w:t>
          </w:r>
        </w:p>
        <w:p w14:paraId="3684EB66" w14:textId="77777777" w:rsidR="00762F26" w:rsidRPr="00762F26" w:rsidRDefault="00762F26" w:rsidP="00762F26">
          <w:pPr>
            <w:pStyle w:val="Bibliography"/>
            <w:ind w:left="720" w:hanging="720"/>
            <w:jc w:val="both"/>
            <w:rPr>
              <w:rFonts w:ascii="Times New Roman" w:hAnsi="Times New Roman"/>
              <w:sz w:val="24"/>
              <w:szCs w:val="24"/>
            </w:rPr>
          </w:pPr>
          <w:r w:rsidRPr="00762F26">
            <w:rPr>
              <w:rFonts w:ascii="Times New Roman" w:hAnsi="Times New Roman"/>
              <w:sz w:val="24"/>
              <w:szCs w:val="24"/>
            </w:rPr>
            <w:t>Solikhah, M., &amp; Jamaluddin. (2024). Pengaruh CAPM dan EPS terhadap Harga Saham pada Perusahaan Sub Sektor Perbankan yang Terdaftar di BEI Periode 2018-2022. Jurnal Manajemen dan Bisnis, 7(1), 39-45. https://doi.org/10.37673/jmb.v7i1.3910</w:t>
          </w:r>
        </w:p>
        <w:p w14:paraId="24476E31" w14:textId="77777777" w:rsidR="00762F26" w:rsidRPr="00762F26" w:rsidRDefault="00762F26" w:rsidP="00762F26">
          <w:pPr>
            <w:pStyle w:val="Bibliography"/>
            <w:ind w:left="720" w:hanging="720"/>
            <w:jc w:val="both"/>
            <w:rPr>
              <w:rFonts w:ascii="Times New Roman" w:hAnsi="Times New Roman"/>
              <w:sz w:val="24"/>
              <w:szCs w:val="24"/>
            </w:rPr>
          </w:pPr>
          <w:r w:rsidRPr="00762F26">
            <w:rPr>
              <w:rFonts w:ascii="Times New Roman" w:hAnsi="Times New Roman"/>
              <w:sz w:val="24"/>
              <w:szCs w:val="24"/>
            </w:rPr>
            <w:t>Veronica, Ima Andriyani, Suharti, &amp; Herman Efrizal. (2024). Pengaruh Return on Equity, Debt to Equity Ratio dan Price Earning Ratio terhadap Harga Saham pada Perusahaan LQ 45 Periode 2018-2022. Strategi: Jurnal Manajemen, 14(1), 45–54</w:t>
          </w:r>
        </w:p>
        <w:p w14:paraId="635B01E0" w14:textId="77777777" w:rsidR="00762F26" w:rsidRDefault="00762F26" w:rsidP="00762F26">
          <w:pPr>
            <w:jc w:val="both"/>
          </w:pPr>
          <w:r w:rsidRPr="00762F26">
            <w:rPr>
              <w:rFonts w:ascii="Times New Roman" w:hAnsi="Times New Roman" w:cs="Times New Roman"/>
              <w:b/>
              <w:bCs/>
              <w:noProof/>
              <w:sz w:val="24"/>
              <w:szCs w:val="24"/>
            </w:rPr>
            <w:fldChar w:fldCharType="end"/>
          </w:r>
        </w:p>
      </w:sdtContent>
    </w:sdt>
    <w:p w14:paraId="082FCEB3" w14:textId="77777777" w:rsidR="00366490" w:rsidRPr="00366490" w:rsidRDefault="00366490" w:rsidP="00876A28">
      <w:pPr>
        <w:spacing w:line="240" w:lineRule="auto"/>
        <w:jc w:val="both"/>
        <w:rPr>
          <w:rFonts w:ascii="Times New Roman" w:hAnsi="Times New Roman" w:cs="Times New Roman"/>
          <w:sz w:val="24"/>
          <w:lang w:val="en-US"/>
        </w:rPr>
      </w:pPr>
    </w:p>
    <w:sectPr w:rsidR="00366490" w:rsidRPr="00366490" w:rsidSect="006638F2">
      <w:type w:val="continuous"/>
      <w:pgSz w:w="11907" w:h="16839"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A5446" w14:textId="77777777" w:rsidR="006374DA" w:rsidRDefault="006374DA" w:rsidP="00876A28">
      <w:pPr>
        <w:spacing w:after="0" w:line="240" w:lineRule="auto"/>
      </w:pPr>
      <w:r>
        <w:separator/>
      </w:r>
    </w:p>
  </w:endnote>
  <w:endnote w:type="continuationSeparator" w:id="0">
    <w:p w14:paraId="11056F65" w14:textId="77777777" w:rsidR="006374DA" w:rsidRDefault="006374DA" w:rsidP="0087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03849"/>
      <w:docPartObj>
        <w:docPartGallery w:val="Page Numbers (Bottom of Page)"/>
        <w:docPartUnique/>
      </w:docPartObj>
    </w:sdtPr>
    <w:sdtEndPr>
      <w:rPr>
        <w:color w:val="7F7F7F" w:themeColor="background1" w:themeShade="7F"/>
        <w:spacing w:val="60"/>
      </w:rPr>
    </w:sdtEndPr>
    <w:sdtContent>
      <w:p w14:paraId="35B24878" w14:textId="77777777" w:rsidR="006F05F5" w:rsidRDefault="00935A75" w:rsidP="00CB374A">
        <w:pPr>
          <w:pStyle w:val="Footer"/>
          <w:rPr>
            <w:rFonts w:ascii="Times New Roman" w:hAnsi="Times New Roman" w:cs="Times New Roman"/>
            <w:sz w:val="20"/>
            <w:szCs w:val="20"/>
          </w:rPr>
        </w:pPr>
        <w:r w:rsidRPr="00AB209F">
          <w:rPr>
            <w:rFonts w:ascii="Times New Roman" w:hAnsi="Times New Roman" w:cs="Times New Roman"/>
          </w:rPr>
          <w:fldChar w:fldCharType="begin"/>
        </w:r>
        <w:r w:rsidRPr="00AB209F">
          <w:rPr>
            <w:rFonts w:ascii="Times New Roman" w:hAnsi="Times New Roman" w:cs="Times New Roman"/>
          </w:rPr>
          <w:instrText xml:space="preserve"> PAGE   \* MERGEFORMAT </w:instrText>
        </w:r>
        <w:r w:rsidRPr="00AB209F">
          <w:rPr>
            <w:rFonts w:ascii="Times New Roman" w:hAnsi="Times New Roman" w:cs="Times New Roman"/>
          </w:rPr>
          <w:fldChar w:fldCharType="separate"/>
        </w:r>
        <w:r w:rsidRPr="006B654E">
          <w:rPr>
            <w:rFonts w:ascii="Times New Roman" w:hAnsi="Times New Roman" w:cs="Times New Roman"/>
            <w:b/>
            <w:noProof/>
          </w:rPr>
          <w:t>94</w:t>
        </w:r>
        <w:r w:rsidRPr="00AB209F">
          <w:rPr>
            <w:rFonts w:ascii="Times New Roman" w:hAnsi="Times New Roman" w:cs="Times New Roman"/>
          </w:rPr>
          <w:fldChar w:fldCharType="end"/>
        </w:r>
        <w:r>
          <w:rPr>
            <w:b/>
          </w:rPr>
          <w:t xml:space="preserve"> | </w:t>
        </w:r>
        <w:proofErr w:type="spellStart"/>
        <w:r>
          <w:rPr>
            <w:rFonts w:ascii="Times New Roman" w:hAnsi="Times New Roman" w:cs="Times New Roman"/>
            <w:sz w:val="20"/>
            <w:szCs w:val="20"/>
          </w:rPr>
          <w:t>Aksioma</w:t>
        </w:r>
        <w:proofErr w:type="spellEnd"/>
      </w:p>
      <w:p w14:paraId="139304A1" w14:textId="77777777" w:rsidR="006F05F5" w:rsidRPr="00CB374A" w:rsidRDefault="00935A75" w:rsidP="00CB374A">
        <w:pPr>
          <w:pStyle w:val="Footer"/>
          <w:ind w:left="426" w:hanging="426"/>
          <w:rPr>
            <w:rFonts w:ascii="Times New Roman" w:hAnsi="Times New Roman" w:cs="Times New Roman"/>
            <w:sz w:val="18"/>
            <w:szCs w:val="18"/>
          </w:rPr>
        </w:pPr>
        <w:r>
          <w:rPr>
            <w:rFonts w:ascii="Times New Roman" w:hAnsi="Times New Roman" w:cs="Times New Roman"/>
            <w:sz w:val="18"/>
            <w:szCs w:val="18"/>
            <w:lang w:val="id-ID"/>
          </w:rPr>
          <w:t xml:space="preserve">       </w:t>
        </w:r>
        <w:proofErr w:type="spellStart"/>
        <w:r>
          <w:rPr>
            <w:rFonts w:ascii="Times New Roman" w:hAnsi="Times New Roman" w:cs="Times New Roman"/>
            <w:sz w:val="18"/>
            <w:szCs w:val="18"/>
          </w:rPr>
          <w:t>Jurnal</w:t>
        </w:r>
        <w:proofErr w:type="spellEnd"/>
        <w:r>
          <w:rPr>
            <w:rFonts w:ascii="Times New Roman" w:hAnsi="Times New Roman" w:cs="Times New Roman"/>
            <w:sz w:val="18"/>
            <w:szCs w:val="18"/>
          </w:rPr>
          <w:t xml:space="preserve"> Pendidikan </w:t>
        </w:r>
        <w:proofErr w:type="spellStart"/>
        <w:r>
          <w:rPr>
            <w:rFonts w:ascii="Times New Roman" w:hAnsi="Times New Roman" w:cs="Times New Roman"/>
            <w:sz w:val="18"/>
            <w:szCs w:val="18"/>
          </w:rPr>
          <w:t>Matematika</w:t>
        </w:r>
        <w:proofErr w:type="spellEnd"/>
        <w:r>
          <w:rPr>
            <w:rFonts w:ascii="Times New Roman" w:hAnsi="Times New Roman" w:cs="Times New Roman"/>
            <w:sz w:val="18"/>
            <w:szCs w:val="18"/>
          </w:rPr>
          <w:t xml:space="preserve"> FKIP Univ. Muhammadiyah Metro</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3187" w14:textId="77777777" w:rsidR="0050411D" w:rsidRPr="004E65B9" w:rsidRDefault="004E65B9" w:rsidP="004E65B9">
    <w:pPr>
      <w:pStyle w:val="Footer"/>
      <w:jc w:val="right"/>
      <w:rPr>
        <w:rFonts w:ascii="Times New Roman"/>
        <w:sz w:val="20"/>
        <w:szCs w:val="20"/>
      </w:rPr>
    </w:pPr>
    <w:proofErr w:type="spellStart"/>
    <w:r w:rsidRPr="004E65B9">
      <w:rPr>
        <w:rFonts w:ascii="Times New Roman"/>
        <w:sz w:val="20"/>
        <w:szCs w:val="20"/>
      </w:rPr>
      <w:t>Jurnal</w:t>
    </w:r>
    <w:proofErr w:type="spellEnd"/>
    <w:r w:rsidRPr="004E65B9">
      <w:rPr>
        <w:rFonts w:ascii="Times New Roman"/>
        <w:sz w:val="20"/>
        <w:szCs w:val="20"/>
      </w:rPr>
      <w:t xml:space="preserve"> </w:t>
    </w:r>
    <w:proofErr w:type="spellStart"/>
    <w:r w:rsidRPr="004E65B9">
      <w:rPr>
        <w:rFonts w:ascii="Times New Roman"/>
        <w:sz w:val="20"/>
        <w:szCs w:val="20"/>
      </w:rPr>
      <w:t>Fidusia</w:t>
    </w:r>
    <w:proofErr w:type="spellEnd"/>
    <w:r w:rsidRPr="004E65B9">
      <w:rPr>
        <w:rFonts w:ascii="Times New Roman"/>
        <w:sz w:val="20"/>
        <w:szCs w:val="20"/>
      </w:rPr>
      <w:t xml:space="preserve"> Volume x No y </w:t>
    </w:r>
    <w:r w:rsidRPr="004E65B9">
      <w:rPr>
        <w:rFonts w:ascii="Times New Roman"/>
        <w:sz w:val="20"/>
        <w:szCs w:val="20"/>
      </w:rPr>
      <w:t>–</w:t>
    </w:r>
    <w:r w:rsidRPr="004E65B9">
      <w:rPr>
        <w:rFonts w:ascii="Times New Roman"/>
        <w:sz w:val="20"/>
        <w:szCs w:val="20"/>
      </w:rPr>
      <w:t xml:space="preserve"> Bulan </w:t>
    </w:r>
    <w:proofErr w:type="spellStart"/>
    <w:r w:rsidRPr="004E65B9">
      <w:rPr>
        <w:rFonts w:ascii="Times New Roman"/>
        <w:sz w:val="20"/>
        <w:szCs w:val="20"/>
      </w:rPr>
      <w:t>Tahun</w:t>
    </w:r>
    <w:proofErr w:type="spellEnd"/>
    <w:r w:rsidRPr="004E65B9">
      <w:rPr>
        <w:rFonts w:ascii="Times New Roman"/>
        <w:sz w:val="20"/>
        <w:szCs w:val="20"/>
      </w:rPr>
      <w:t>| Halaman</w:t>
    </w:r>
  </w:p>
  <w:p w14:paraId="6125FA3B" w14:textId="77777777" w:rsidR="007C3C14" w:rsidRPr="0050411D" w:rsidRDefault="007C3C14">
    <w:pPr>
      <w:pStyle w:val="Footer"/>
      <w:rPr>
        <w:rFonts w:ascii="Times New Roman" w:hAnsi="Times New Roman" w:cs="Times New Roman"/>
        <w: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E7C7" w14:textId="77777777" w:rsidR="006374DA" w:rsidRDefault="006374DA" w:rsidP="00876A28">
      <w:pPr>
        <w:spacing w:after="0" w:line="240" w:lineRule="auto"/>
      </w:pPr>
      <w:r>
        <w:separator/>
      </w:r>
    </w:p>
  </w:footnote>
  <w:footnote w:type="continuationSeparator" w:id="0">
    <w:p w14:paraId="12C56072" w14:textId="77777777" w:rsidR="006374DA" w:rsidRDefault="006374DA" w:rsidP="0087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7DC5" w14:textId="77777777" w:rsidR="006F05F5" w:rsidRPr="001F2E7D" w:rsidRDefault="00935A75" w:rsidP="0032568F">
    <w:pPr>
      <w:pStyle w:val="Header"/>
      <w:tabs>
        <w:tab w:val="clear" w:pos="4680"/>
        <w:tab w:val="clear" w:pos="9360"/>
        <w:tab w:val="left" w:pos="5515"/>
      </w:tabs>
      <w:jc w:val="both"/>
      <w:rPr>
        <w:rFonts w:ascii="Times New Roman" w:hAnsi="Times New Roman" w:cs="Times New Roman"/>
        <w:sz w:val="20"/>
        <w:szCs w:val="20"/>
        <w:lang w:val="id-ID"/>
      </w:rPr>
    </w:pPr>
    <w:r>
      <w:rPr>
        <w:rFonts w:ascii="Times New Roman" w:hAnsi="Times New Roman" w:cs="Times New Roman"/>
        <w:sz w:val="20"/>
        <w:szCs w:val="20"/>
      </w:rPr>
      <w:t>ISSN 2</w:t>
    </w:r>
    <w:r>
      <w:rPr>
        <w:rFonts w:ascii="Times New Roman" w:hAnsi="Times New Roman" w:cs="Times New Roman"/>
        <w:sz w:val="20"/>
        <w:szCs w:val="20"/>
        <w:lang w:val="id-ID"/>
      </w:rPr>
      <w:t>089-8703</w:t>
    </w:r>
    <w:r w:rsidRPr="00B137D7">
      <w:rPr>
        <w:rFonts w:ascii="Times New Roman" w:hAnsi="Times New Roman" w:cs="Times New Roman"/>
        <w:sz w:val="20"/>
        <w:szCs w:val="20"/>
      </w:rPr>
      <w:t xml:space="preserve"> Vol. 4, No. 1 (2015)</w:t>
    </w:r>
    <w:r>
      <w:rPr>
        <w:rFonts w:ascii="Times New Roman" w:hAnsi="Times New Roman" w:cs="Times New Roman"/>
        <w:sz w:val="20"/>
        <w:szCs w:val="20"/>
        <w:lang w:val="id-ID"/>
      </w:rPr>
      <w:t xml:space="preserve"> 92-94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E4F"/>
    <w:multiLevelType w:val="hybridMultilevel"/>
    <w:tmpl w:val="2478662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F6A7FE3"/>
    <w:multiLevelType w:val="multilevel"/>
    <w:tmpl w:val="0758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4158F"/>
    <w:multiLevelType w:val="hybridMultilevel"/>
    <w:tmpl w:val="C3C4D1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B745841"/>
    <w:multiLevelType w:val="hybridMultilevel"/>
    <w:tmpl w:val="D96E0B9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0754F78"/>
    <w:multiLevelType w:val="hybridMultilevel"/>
    <w:tmpl w:val="084CC09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5171F3F"/>
    <w:multiLevelType w:val="hybridMultilevel"/>
    <w:tmpl w:val="C440535E"/>
    <w:lvl w:ilvl="0" w:tplc="E8A2291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83666"/>
    <w:multiLevelType w:val="hybridMultilevel"/>
    <w:tmpl w:val="F72E4E34"/>
    <w:lvl w:ilvl="0" w:tplc="F5427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137A31"/>
    <w:multiLevelType w:val="hybridMultilevel"/>
    <w:tmpl w:val="14AC5DB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DEA4D99"/>
    <w:multiLevelType w:val="multilevel"/>
    <w:tmpl w:val="6E1ED7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163DB9"/>
    <w:multiLevelType w:val="hybridMultilevel"/>
    <w:tmpl w:val="46129B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EA52CC"/>
    <w:multiLevelType w:val="hybridMultilevel"/>
    <w:tmpl w:val="46129B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5A07767"/>
    <w:multiLevelType w:val="hybridMultilevel"/>
    <w:tmpl w:val="6B923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8534BC"/>
    <w:multiLevelType w:val="hybridMultilevel"/>
    <w:tmpl w:val="8012AA3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7C70948"/>
    <w:multiLevelType w:val="hybridMultilevel"/>
    <w:tmpl w:val="5AD2960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EFA3B17"/>
    <w:multiLevelType w:val="hybridMultilevel"/>
    <w:tmpl w:val="A830A5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0B2DCE"/>
    <w:multiLevelType w:val="hybridMultilevel"/>
    <w:tmpl w:val="D73CC8F2"/>
    <w:lvl w:ilvl="0" w:tplc="FFFFFFFF">
      <w:start w:val="1"/>
      <w:numFmt w:val="upperLetter"/>
      <w:lvlText w:val="%1."/>
      <w:lvlJc w:val="left"/>
      <w:pPr>
        <w:ind w:left="360" w:hanging="360"/>
      </w:pPr>
      <w:rPr>
        <w:rFonts w:hint="default"/>
      </w:rPr>
    </w:lvl>
    <w:lvl w:ilvl="1" w:tplc="AB300492">
      <w:start w:val="1"/>
      <w:numFmt w:val="decimal"/>
      <w:lvlText w:val="%2."/>
      <w:lvlJc w:val="left"/>
      <w:pPr>
        <w:ind w:left="1080" w:hanging="360"/>
      </w:pPr>
      <w:rPr>
        <w:rFonts w:hint="default"/>
      </w:rPr>
    </w:lvl>
    <w:lvl w:ilvl="2" w:tplc="8FBC9A24">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7496004D"/>
    <w:multiLevelType w:val="hybridMultilevel"/>
    <w:tmpl w:val="A830A5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87B63E2"/>
    <w:multiLevelType w:val="hybridMultilevel"/>
    <w:tmpl w:val="5CEA1266"/>
    <w:lvl w:ilvl="0" w:tplc="04210015">
      <w:start w:val="1"/>
      <w:numFmt w:val="upperLetter"/>
      <w:lvlText w:val="%1."/>
      <w:lvlJc w:val="left"/>
      <w:pPr>
        <w:ind w:left="360" w:hanging="360"/>
      </w:pPr>
    </w:lvl>
    <w:lvl w:ilvl="1" w:tplc="B5F6550A">
      <w:start w:val="1"/>
      <w:numFmt w:val="decimal"/>
      <w:lvlText w:val="%2."/>
      <w:lvlJc w:val="left"/>
      <w:pPr>
        <w:ind w:left="1080" w:hanging="360"/>
      </w:pPr>
      <w:rPr>
        <w:rFonts w:hint="default"/>
      </w:rPr>
    </w:lvl>
    <w:lvl w:ilvl="2" w:tplc="A496AB72">
      <w:start w:val="1"/>
      <w:numFmt w:val="lowerLetter"/>
      <w:lvlText w:val="%3."/>
      <w:lvlJc w:val="left"/>
      <w:pPr>
        <w:ind w:left="1980" w:hanging="360"/>
      </w:pPr>
      <w:rPr>
        <w:rFonts w:hint="default"/>
      </w:rPr>
    </w:lvl>
    <w:lvl w:ilvl="3" w:tplc="58ECD1A0">
      <w:start w:val="1"/>
      <w:numFmt w:val="decimal"/>
      <w:lvlText w:val="%4)"/>
      <w:lvlJc w:val="left"/>
      <w:pPr>
        <w:ind w:left="2520" w:hanging="360"/>
      </w:pPr>
      <w:rPr>
        <w:rFonts w:hint="default"/>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7BF360A8"/>
    <w:multiLevelType w:val="hybridMultilevel"/>
    <w:tmpl w:val="C6D4389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FD8443A"/>
    <w:multiLevelType w:val="hybridMultilevel"/>
    <w:tmpl w:val="65CA6C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76709554">
    <w:abstractNumId w:val="5"/>
  </w:num>
  <w:num w:numId="2" w16cid:durableId="1984694939">
    <w:abstractNumId w:val="19"/>
  </w:num>
  <w:num w:numId="3" w16cid:durableId="532420421">
    <w:abstractNumId w:val="10"/>
  </w:num>
  <w:num w:numId="4" w16cid:durableId="220600193">
    <w:abstractNumId w:val="4"/>
  </w:num>
  <w:num w:numId="5" w16cid:durableId="2055807688">
    <w:abstractNumId w:val="0"/>
  </w:num>
  <w:num w:numId="6" w16cid:durableId="901983204">
    <w:abstractNumId w:val="9"/>
  </w:num>
  <w:num w:numId="7" w16cid:durableId="1640528353">
    <w:abstractNumId w:val="8"/>
  </w:num>
  <w:num w:numId="8" w16cid:durableId="1175221742">
    <w:abstractNumId w:val="1"/>
  </w:num>
  <w:num w:numId="9" w16cid:durableId="480923592">
    <w:abstractNumId w:val="15"/>
  </w:num>
  <w:num w:numId="10" w16cid:durableId="317539410">
    <w:abstractNumId w:val="16"/>
  </w:num>
  <w:num w:numId="11" w16cid:durableId="1843426664">
    <w:abstractNumId w:val="2"/>
  </w:num>
  <w:num w:numId="12" w16cid:durableId="1355571460">
    <w:abstractNumId w:val="3"/>
  </w:num>
  <w:num w:numId="13" w16cid:durableId="8992043">
    <w:abstractNumId w:val="18"/>
  </w:num>
  <w:num w:numId="14" w16cid:durableId="1708989862">
    <w:abstractNumId w:val="17"/>
  </w:num>
  <w:num w:numId="15" w16cid:durableId="1688285146">
    <w:abstractNumId w:val="13"/>
  </w:num>
  <w:num w:numId="16" w16cid:durableId="1459372043">
    <w:abstractNumId w:val="7"/>
  </w:num>
  <w:num w:numId="17" w16cid:durableId="517617120">
    <w:abstractNumId w:val="11"/>
  </w:num>
  <w:num w:numId="18" w16cid:durableId="983319413">
    <w:abstractNumId w:val="12"/>
  </w:num>
  <w:num w:numId="19" w16cid:durableId="843738302">
    <w:abstractNumId w:val="14"/>
  </w:num>
  <w:num w:numId="20" w16cid:durableId="524830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36"/>
    <w:rsid w:val="00012A99"/>
    <w:rsid w:val="00021142"/>
    <w:rsid w:val="00027461"/>
    <w:rsid w:val="00052E15"/>
    <w:rsid w:val="00055F92"/>
    <w:rsid w:val="00071473"/>
    <w:rsid w:val="0007215F"/>
    <w:rsid w:val="00075288"/>
    <w:rsid w:val="00080C74"/>
    <w:rsid w:val="0009344C"/>
    <w:rsid w:val="000A2C74"/>
    <w:rsid w:val="000B6024"/>
    <w:rsid w:val="000B6029"/>
    <w:rsid w:val="000C4EB7"/>
    <w:rsid w:val="000C551A"/>
    <w:rsid w:val="000E6ED2"/>
    <w:rsid w:val="000F2AD9"/>
    <w:rsid w:val="00112181"/>
    <w:rsid w:val="00115709"/>
    <w:rsid w:val="00132927"/>
    <w:rsid w:val="001332D7"/>
    <w:rsid w:val="0014136C"/>
    <w:rsid w:val="001813C3"/>
    <w:rsid w:val="00191BBA"/>
    <w:rsid w:val="001A135A"/>
    <w:rsid w:val="001A2A85"/>
    <w:rsid w:val="001A351B"/>
    <w:rsid w:val="001B7132"/>
    <w:rsid w:val="001D1D55"/>
    <w:rsid w:val="001E0294"/>
    <w:rsid w:val="001F4E78"/>
    <w:rsid w:val="00210EE8"/>
    <w:rsid w:val="00216483"/>
    <w:rsid w:val="00253913"/>
    <w:rsid w:val="002616BE"/>
    <w:rsid w:val="00272F77"/>
    <w:rsid w:val="002A5ABA"/>
    <w:rsid w:val="002C4589"/>
    <w:rsid w:val="002D1CB5"/>
    <w:rsid w:val="002D7B1E"/>
    <w:rsid w:val="00322857"/>
    <w:rsid w:val="00323915"/>
    <w:rsid w:val="0032764F"/>
    <w:rsid w:val="00332D2F"/>
    <w:rsid w:val="003364B5"/>
    <w:rsid w:val="00340E1B"/>
    <w:rsid w:val="00351030"/>
    <w:rsid w:val="00365E26"/>
    <w:rsid w:val="00366490"/>
    <w:rsid w:val="0037426C"/>
    <w:rsid w:val="00390EE3"/>
    <w:rsid w:val="00397985"/>
    <w:rsid w:val="003A2532"/>
    <w:rsid w:val="003C1867"/>
    <w:rsid w:val="003D4495"/>
    <w:rsid w:val="003D4E74"/>
    <w:rsid w:val="003D6122"/>
    <w:rsid w:val="003E0D6E"/>
    <w:rsid w:val="003F1982"/>
    <w:rsid w:val="004002F1"/>
    <w:rsid w:val="00402FA0"/>
    <w:rsid w:val="00413731"/>
    <w:rsid w:val="004155DE"/>
    <w:rsid w:val="00441A1E"/>
    <w:rsid w:val="00463DB3"/>
    <w:rsid w:val="004671F0"/>
    <w:rsid w:val="00485CEA"/>
    <w:rsid w:val="00495A66"/>
    <w:rsid w:val="00495E76"/>
    <w:rsid w:val="004B76B7"/>
    <w:rsid w:val="004C0443"/>
    <w:rsid w:val="004E108D"/>
    <w:rsid w:val="004E120A"/>
    <w:rsid w:val="004E65B9"/>
    <w:rsid w:val="004F2823"/>
    <w:rsid w:val="004F616E"/>
    <w:rsid w:val="00503B12"/>
    <w:rsid w:val="0050411D"/>
    <w:rsid w:val="00505A04"/>
    <w:rsid w:val="00507349"/>
    <w:rsid w:val="00513456"/>
    <w:rsid w:val="00526B30"/>
    <w:rsid w:val="0055007F"/>
    <w:rsid w:val="00551A95"/>
    <w:rsid w:val="00562671"/>
    <w:rsid w:val="005718AA"/>
    <w:rsid w:val="0059672C"/>
    <w:rsid w:val="005A0F21"/>
    <w:rsid w:val="005B1A7A"/>
    <w:rsid w:val="005C4BE7"/>
    <w:rsid w:val="005C620E"/>
    <w:rsid w:val="005F6B43"/>
    <w:rsid w:val="00603BF1"/>
    <w:rsid w:val="0060512F"/>
    <w:rsid w:val="00617031"/>
    <w:rsid w:val="006374DA"/>
    <w:rsid w:val="00637D80"/>
    <w:rsid w:val="00641572"/>
    <w:rsid w:val="00646764"/>
    <w:rsid w:val="006638F2"/>
    <w:rsid w:val="006B1C7E"/>
    <w:rsid w:val="006D3046"/>
    <w:rsid w:val="006E6672"/>
    <w:rsid w:val="006E713E"/>
    <w:rsid w:val="006F05F5"/>
    <w:rsid w:val="00710513"/>
    <w:rsid w:val="00721370"/>
    <w:rsid w:val="007416C8"/>
    <w:rsid w:val="00762F26"/>
    <w:rsid w:val="0076667C"/>
    <w:rsid w:val="007C3C14"/>
    <w:rsid w:val="007E29D0"/>
    <w:rsid w:val="007F0C31"/>
    <w:rsid w:val="00845EC2"/>
    <w:rsid w:val="008670BC"/>
    <w:rsid w:val="00876A28"/>
    <w:rsid w:val="008777C9"/>
    <w:rsid w:val="008A2CD4"/>
    <w:rsid w:val="008C4542"/>
    <w:rsid w:val="008D22CE"/>
    <w:rsid w:val="008D2AF9"/>
    <w:rsid w:val="008D3F90"/>
    <w:rsid w:val="008D42EB"/>
    <w:rsid w:val="008D48DA"/>
    <w:rsid w:val="00902613"/>
    <w:rsid w:val="00902F94"/>
    <w:rsid w:val="0091656E"/>
    <w:rsid w:val="009225E1"/>
    <w:rsid w:val="00924D10"/>
    <w:rsid w:val="00935A75"/>
    <w:rsid w:val="00936CC6"/>
    <w:rsid w:val="00962F99"/>
    <w:rsid w:val="00965688"/>
    <w:rsid w:val="00970864"/>
    <w:rsid w:val="0097567B"/>
    <w:rsid w:val="00985580"/>
    <w:rsid w:val="0099753E"/>
    <w:rsid w:val="009D0451"/>
    <w:rsid w:val="009D189D"/>
    <w:rsid w:val="009F5B63"/>
    <w:rsid w:val="00A02C8E"/>
    <w:rsid w:val="00A07B39"/>
    <w:rsid w:val="00A41BF7"/>
    <w:rsid w:val="00A6412B"/>
    <w:rsid w:val="00A73F4A"/>
    <w:rsid w:val="00A81F90"/>
    <w:rsid w:val="00A826E8"/>
    <w:rsid w:val="00A82ACA"/>
    <w:rsid w:val="00AB4130"/>
    <w:rsid w:val="00AC4BB5"/>
    <w:rsid w:val="00AD2982"/>
    <w:rsid w:val="00AE27D4"/>
    <w:rsid w:val="00B236E2"/>
    <w:rsid w:val="00B4283E"/>
    <w:rsid w:val="00B44235"/>
    <w:rsid w:val="00B53C1A"/>
    <w:rsid w:val="00B546BE"/>
    <w:rsid w:val="00B86F6C"/>
    <w:rsid w:val="00B91448"/>
    <w:rsid w:val="00B93795"/>
    <w:rsid w:val="00BD5604"/>
    <w:rsid w:val="00BE455A"/>
    <w:rsid w:val="00C2086E"/>
    <w:rsid w:val="00C36AC3"/>
    <w:rsid w:val="00C377EA"/>
    <w:rsid w:val="00C85C52"/>
    <w:rsid w:val="00C90B36"/>
    <w:rsid w:val="00CA0514"/>
    <w:rsid w:val="00CC219E"/>
    <w:rsid w:val="00CC3F72"/>
    <w:rsid w:val="00CC4526"/>
    <w:rsid w:val="00CC494B"/>
    <w:rsid w:val="00CC6AC4"/>
    <w:rsid w:val="00CD61EC"/>
    <w:rsid w:val="00CE0C13"/>
    <w:rsid w:val="00D018BA"/>
    <w:rsid w:val="00D10062"/>
    <w:rsid w:val="00D152E1"/>
    <w:rsid w:val="00D17815"/>
    <w:rsid w:val="00D228A1"/>
    <w:rsid w:val="00D2401F"/>
    <w:rsid w:val="00D66B88"/>
    <w:rsid w:val="00D77877"/>
    <w:rsid w:val="00D81360"/>
    <w:rsid w:val="00D823C8"/>
    <w:rsid w:val="00D8519D"/>
    <w:rsid w:val="00D93E64"/>
    <w:rsid w:val="00DB61A9"/>
    <w:rsid w:val="00DD6D38"/>
    <w:rsid w:val="00E2468C"/>
    <w:rsid w:val="00E371E5"/>
    <w:rsid w:val="00E47D0B"/>
    <w:rsid w:val="00E61EB2"/>
    <w:rsid w:val="00E7292B"/>
    <w:rsid w:val="00E75587"/>
    <w:rsid w:val="00E907B9"/>
    <w:rsid w:val="00E933F3"/>
    <w:rsid w:val="00EB3DD2"/>
    <w:rsid w:val="00ED1E96"/>
    <w:rsid w:val="00EF5420"/>
    <w:rsid w:val="00F23C44"/>
    <w:rsid w:val="00F2753B"/>
    <w:rsid w:val="00F459E2"/>
    <w:rsid w:val="00F7117A"/>
    <w:rsid w:val="00F72B9A"/>
    <w:rsid w:val="00F734E2"/>
    <w:rsid w:val="00F8342D"/>
    <w:rsid w:val="00F94C00"/>
    <w:rsid w:val="00FA7845"/>
    <w:rsid w:val="00FD0DA4"/>
    <w:rsid w:val="00FE3D06"/>
    <w:rsid w:val="00FE56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51120"/>
  <w15:docId w15:val="{E48216C3-02C0-44E0-948D-DC3C1070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73"/>
  </w:style>
  <w:style w:type="paragraph" w:styleId="Heading2">
    <w:name w:val="heading 2"/>
    <w:basedOn w:val="Normal"/>
    <w:next w:val="Normal"/>
    <w:link w:val="Heading2Char"/>
    <w:uiPriority w:val="9"/>
    <w:unhideWhenUsed/>
    <w:qFormat/>
    <w:rsid w:val="000A2C74"/>
    <w:pPr>
      <w:keepNext/>
      <w:keepLines/>
      <w:spacing w:before="40" w:after="0"/>
      <w:outlineLvl w:val="1"/>
    </w:pPr>
    <w:rPr>
      <w:rFonts w:asciiTheme="majorHAnsi" w:eastAsiaTheme="majorEastAsia" w:hAnsiTheme="majorHAnsi" w:cstheme="majorBidi"/>
      <w:color w:val="365F91" w:themeColor="accent1" w:themeShade="BF"/>
      <w:sz w:val="26"/>
      <w:szCs w:val="26"/>
      <w:lang w:val="en-US" w:eastAsia="zh-CN"/>
    </w:rPr>
  </w:style>
  <w:style w:type="paragraph" w:styleId="Heading3">
    <w:name w:val="heading 3"/>
    <w:basedOn w:val="Normal"/>
    <w:next w:val="Normal"/>
    <w:link w:val="Heading3Char"/>
    <w:uiPriority w:val="9"/>
    <w:unhideWhenUsed/>
    <w:qFormat/>
    <w:rsid w:val="0091656E"/>
    <w:pPr>
      <w:keepNext/>
      <w:keepLines/>
      <w:spacing w:before="160" w:after="80"/>
      <w:outlineLvl w:val="2"/>
    </w:pPr>
    <w:rPr>
      <w:rFonts w:eastAsiaTheme="majorEastAsia" w:cstheme="majorBidi"/>
      <w:color w:val="365F91" w:themeColor="accent1" w:themeShade="BF"/>
      <w:sz w:val="28"/>
      <w:szCs w:val="2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071473"/>
    <w:rPr>
      <w:rFonts w:eastAsiaTheme="minorEastAsia"/>
      <w:lang w:val="en-US"/>
    </w:rPr>
  </w:style>
  <w:style w:type="paragraph" w:styleId="Footer">
    <w:name w:val="footer"/>
    <w:basedOn w:val="Normal"/>
    <w:link w:val="Foot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071473"/>
    <w:rPr>
      <w:rFonts w:eastAsiaTheme="minorEastAsia"/>
      <w:lang w:val="en-US"/>
    </w:rPr>
  </w:style>
  <w:style w:type="paragraph" w:customStyle="1" w:styleId="ListParagraph1">
    <w:name w:val="List Paragraph1"/>
    <w:basedOn w:val="Normal"/>
    <w:uiPriority w:val="34"/>
    <w:qFormat/>
    <w:rsid w:val="00071473"/>
    <w:pPr>
      <w:spacing w:after="0" w:line="240" w:lineRule="auto"/>
      <w:ind w:left="720"/>
      <w:contextualSpacing/>
    </w:pPr>
    <w:rPr>
      <w:rFonts w:ascii="Times New Roman" w:eastAsia="SimSun" w:hAnsi="Times New Roman" w:cs="Times New Roman"/>
      <w:sz w:val="24"/>
      <w:szCs w:val="24"/>
      <w:lang w:val="en-US" w:eastAsia="zh-CN"/>
    </w:rPr>
  </w:style>
  <w:style w:type="character" w:customStyle="1" w:styleId="hps">
    <w:name w:val="hps"/>
    <w:basedOn w:val="DefaultParagraphFont"/>
    <w:rsid w:val="00071473"/>
  </w:style>
  <w:style w:type="character" w:styleId="Hyperlink">
    <w:name w:val="Hyperlink"/>
    <w:basedOn w:val="DefaultParagraphFont"/>
    <w:uiPriority w:val="99"/>
    <w:unhideWhenUsed/>
    <w:rsid w:val="00071473"/>
    <w:rPr>
      <w:color w:val="0000FF" w:themeColor="hyperlink"/>
      <w:u w:val="single"/>
    </w:rPr>
  </w:style>
  <w:style w:type="table" w:styleId="TableGrid">
    <w:name w:val="Table Grid"/>
    <w:basedOn w:val="TableNormal"/>
    <w:uiPriority w:val="39"/>
    <w:rsid w:val="0034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7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0BC"/>
    <w:rPr>
      <w:rFonts w:ascii="Tahoma" w:hAnsi="Tahoma" w:cs="Tahoma"/>
      <w:sz w:val="16"/>
      <w:szCs w:val="16"/>
    </w:rPr>
  </w:style>
  <w:style w:type="paragraph" w:styleId="NoSpacing">
    <w:name w:val="No Spacing"/>
    <w:uiPriority w:val="1"/>
    <w:qFormat/>
    <w:rsid w:val="007C3C14"/>
    <w:pPr>
      <w:spacing w:after="0" w:line="240" w:lineRule="auto"/>
    </w:pPr>
  </w:style>
  <w:style w:type="paragraph" w:customStyle="1" w:styleId="Default">
    <w:name w:val="Default"/>
    <w:rsid w:val="003D6122"/>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D66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B88"/>
    <w:rPr>
      <w:sz w:val="20"/>
      <w:szCs w:val="20"/>
    </w:rPr>
  </w:style>
  <w:style w:type="character" w:styleId="FootnoteReference">
    <w:name w:val="footnote reference"/>
    <w:basedOn w:val="DefaultParagraphFont"/>
    <w:uiPriority w:val="99"/>
    <w:semiHidden/>
    <w:unhideWhenUsed/>
    <w:rsid w:val="00D66B88"/>
    <w:rPr>
      <w:vertAlign w:val="superscript"/>
    </w:rPr>
  </w:style>
  <w:style w:type="paragraph" w:styleId="ListParagraph">
    <w:name w:val="List Paragraph"/>
    <w:basedOn w:val="Normal"/>
    <w:uiPriority w:val="34"/>
    <w:qFormat/>
    <w:rsid w:val="00A07B39"/>
    <w:pPr>
      <w:ind w:left="720"/>
      <w:contextualSpacing/>
    </w:pPr>
  </w:style>
  <w:style w:type="paragraph" w:styleId="NormalWeb">
    <w:name w:val="Normal (Web)"/>
    <w:basedOn w:val="Normal"/>
    <w:uiPriority w:val="99"/>
    <w:unhideWhenUsed/>
    <w:rsid w:val="0091656E"/>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styleId="Strong">
    <w:name w:val="Strong"/>
    <w:basedOn w:val="DefaultParagraphFont"/>
    <w:uiPriority w:val="22"/>
    <w:qFormat/>
    <w:rsid w:val="0091656E"/>
    <w:rPr>
      <w:b/>
      <w:bCs/>
    </w:rPr>
  </w:style>
  <w:style w:type="character" w:customStyle="1" w:styleId="Heading3Char">
    <w:name w:val="Heading 3 Char"/>
    <w:basedOn w:val="DefaultParagraphFont"/>
    <w:link w:val="Heading3"/>
    <w:uiPriority w:val="9"/>
    <w:rsid w:val="0091656E"/>
    <w:rPr>
      <w:rFonts w:eastAsiaTheme="majorEastAsia" w:cstheme="majorBidi"/>
      <w:color w:val="365F91" w:themeColor="accent1" w:themeShade="BF"/>
      <w:sz w:val="28"/>
      <w:szCs w:val="28"/>
      <w:lang w:val="en-US" w:eastAsia="zh-CN"/>
    </w:rPr>
  </w:style>
  <w:style w:type="character" w:customStyle="1" w:styleId="Heading2Char">
    <w:name w:val="Heading 2 Char"/>
    <w:basedOn w:val="DefaultParagraphFont"/>
    <w:link w:val="Heading2"/>
    <w:uiPriority w:val="9"/>
    <w:rsid w:val="000A2C74"/>
    <w:rPr>
      <w:rFonts w:asciiTheme="majorHAnsi" w:eastAsiaTheme="majorEastAsia" w:hAnsiTheme="majorHAnsi" w:cstheme="majorBidi"/>
      <w:color w:val="365F91" w:themeColor="accent1" w:themeShade="BF"/>
      <w:sz w:val="26"/>
      <w:szCs w:val="26"/>
      <w:lang w:val="en-US" w:eastAsia="zh-CN"/>
    </w:rPr>
  </w:style>
  <w:style w:type="paragraph" w:styleId="Bibliography">
    <w:name w:val="Bibliography"/>
    <w:basedOn w:val="Normal"/>
    <w:next w:val="Normal"/>
    <w:uiPriority w:val="37"/>
    <w:unhideWhenUsed/>
    <w:rsid w:val="00762F26"/>
    <w:rPr>
      <w:rFonts w:ascii="Calibri" w:eastAsia="SimSun" w:hAnsi="Calibri" w:cs="Times New Roman"/>
      <w:lang w:val="en-US" w:eastAsia="zh-CN"/>
    </w:rPr>
  </w:style>
  <w:style w:type="character" w:styleId="UnresolvedMention">
    <w:name w:val="Unresolved Mention"/>
    <w:basedOn w:val="DefaultParagraphFont"/>
    <w:uiPriority w:val="99"/>
    <w:semiHidden/>
    <w:unhideWhenUsed/>
    <w:rsid w:val="00D82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2708">
      <w:bodyDiv w:val="1"/>
      <w:marLeft w:val="0"/>
      <w:marRight w:val="0"/>
      <w:marTop w:val="0"/>
      <w:marBottom w:val="0"/>
      <w:divBdr>
        <w:top w:val="none" w:sz="0" w:space="0" w:color="auto"/>
        <w:left w:val="none" w:sz="0" w:space="0" w:color="auto"/>
        <w:bottom w:val="none" w:sz="0" w:space="0" w:color="auto"/>
        <w:right w:val="none" w:sz="0" w:space="0" w:color="auto"/>
      </w:divBdr>
    </w:div>
    <w:div w:id="60804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hiniwafiqazisah@gmail.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mnurabdi@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itiaisyah@unismuh.ac.id"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Lum15</b:Tag>
    <b:SourceType>JournalArticle</b:SourceType>
    <b:Guid>{68889EAA-A409-4741-9C65-C1F05C02D059}</b:Guid>
    <b:Author>
      <b:Author>
        <b:NameList>
          <b:Person>
            <b:Last>Lumowa</b:Last>
            <b:First>D.</b:First>
          </b:Person>
        </b:NameList>
      </b:Author>
    </b:Author>
    <b:Title>Analisa pengaruh profitabilitas terhadap harga saham perusahaan LQ 45 di Bursa Efek Indonesia</b:Title>
    <b:JournalName>Accountability</b:JournalName>
    <b:Year>2015</b:Year>
    <b:RefOrder>17</b:RefOrder>
  </b:Source>
  <b:Source>
    <b:Tag>AlU20</b:Tag>
    <b:SourceType>JournalArticle</b:SourceType>
    <b:Guid>{5DF1AEFE-8822-4ADC-BB22-8A76B6353700}</b:Guid>
    <b:Author>
      <b:Author>
        <b:NameList>
          <b:Person>
            <b:Last>Al Umar</b:Last>
            <b:First>A.</b:First>
            <b:Middle>U. A., &amp; Savitri, A. S. N.</b:Middle>
          </b:Person>
        </b:NameList>
      </b:Author>
    </b:Author>
    <b:Title>Analisis pengaruh ROA, ROE, EPS terhadap harga saham</b:Title>
    <b:JournalName>Jurnal Analisa Akuntansi Dan Perpajakan, 4(1), 15-33</b:JournalName>
    <b:Year>2020</b:Year>
    <b:RefOrder>1</b:RefOrder>
  </b:Source>
  <b:Source>
    <b:Tag>Eka20</b:Tag>
    <b:SourceType>JournalArticle</b:SourceType>
    <b:Guid>{68D70D09-A2C9-49B1-9DE0-A394509D73AD}</b:Guid>
    <b:Author>
      <b:Author>
        <b:NameList>
          <b:Person>
            <b:Last>Ekawati</b:Last>
            <b:First>S.,</b:First>
            <b:Middle>&amp; Yuniati, T</b:Middle>
          </b:Person>
        </b:NameList>
      </b:Author>
    </b:Author>
    <b:Title>Pengaruh ROA, ROE, dan EPS terhadap harga saham pada perusahaan transportasi</b:Title>
    <b:JournalName>Jurnal Ilmu dan Riset.</b:JournalName>
    <b:Year>2020</b:Year>
    <b:RefOrder>6</b:RefOrder>
  </b:Source>
  <b:Source>
    <b:Tag>Fah20</b:Tag>
    <b:SourceType>JournalArticle</b:SourceType>
    <b:Guid>{3011AE5C-630D-4564-89CC-27C29B0710BD}</b:Guid>
    <b:Author>
      <b:Author>
        <b:NameList>
          <b:Person>
            <b:Last>Fahmi</b:Last>
            <b:First>M</b:First>
          </b:Person>
        </b:NameList>
      </b:Author>
    </b:Author>
    <b:Title>Pengaruh Gross Profit Margin, Net Profit Margin, Return on equity, Return On Assets dan Earning Per Share terhadap harga saham pada perusahaan property dan real estate yang terdaftar di Bursa Efek Indonesia periode 2015-2018</b:Title>
    <b:JournalName>Jurnal Ilmiah Ekonomi Bisnis, 6(3), 401-409</b:JournalName>
    <b:Year>2020</b:Year>
    <b:RefOrder>7</b:RefOrder>
  </b:Source>
  <b:Source>
    <b:Tag>Her204</b:Tag>
    <b:SourceType>JournalArticle</b:SourceType>
    <b:Guid>{C7C610DC-E440-4C92-9987-74A0DCBF04CB}</b:Guid>
    <b:Author>
      <b:Author>
        <b:NameList>
          <b:Person>
            <b:Last>Hermanto</b:Last>
            <b:First>A.,</b:First>
            <b:Middle>&amp; Ibrahim, I. D. K.</b:Middle>
          </b:Person>
        </b:NameList>
      </b:Author>
    </b:Author>
    <b:Title>Analisis pengaruh Return on equity (ROE), Earning Per Share (EPS), Debt to Equity Ratio (DER) dan Dividend Payout Ratio (DPR) terhadap harga saham pada perusahaan manufaktur yang terdaftar di Bursa Efek Indonesia periode 2018.</b:Title>
    <b:JournalName>Target: Jurnal Manajemen Bisnis, 2(2), 179-194.</b:JournalName>
    <b:Year>2020</b:Year>
    <b:RefOrder>9</b:RefOrder>
  </b:Source>
  <b:Source>
    <b:Tag>Nur2010</b:Tag>
    <b:SourceType>JournalArticle</b:SourceType>
    <b:Guid>{28BE2291-5808-4706-BD1D-9BE2745BA933}</b:Guid>
    <b:Author>
      <b:Author>
        <b:NameList>
          <b:Person>
            <b:Last>Nursasi</b:Last>
            <b:First>E.</b:First>
          </b:Person>
        </b:NameList>
      </b:Author>
    </b:Author>
    <b:Title>Pengaruh kinerja keuangan terhadap nilai perusahaan dengan CSR sebagai variabel moderasi.</b:Title>
    <b:JournalName>Aktiva: Jurnal Akuntansi dan Investasi, 5(1), 29-44</b:JournalName>
    <b:Year>2020</b:Year>
    <b:RefOrder>21</b:RefOrder>
  </b:Source>
  <b:Source>
    <b:Tag>Rah205</b:Tag>
    <b:SourceType>JournalArticle</b:SourceType>
    <b:Guid>{3B547A0B-7EE9-4CA9-AC45-1FEA731D6069}</b:Guid>
    <b:Author>
      <b:Author>
        <b:NameList>
          <b:Person>
            <b:Last>Rahmatiah</b:Last>
            <b:First>C</b:First>
          </b:Person>
        </b:NameList>
      </b:Author>
    </b:Author>
    <b:Title>engaruh ukuran perusahaan, ROE, DER dan EPS terhadap harga saham pada perusahaan makanan dan minuman yang terdaftar di Bursa Efek Indonesia periode 2015-2019</b:Title>
    <b:JournalName>Jurnal Ilmiah Ekonomi Bisnis, 6(3), 372-385</b:JournalName>
    <b:Year>2020</b:Year>
    <b:RefOrder>22</b:RefOrder>
  </b:Source>
  <b:Source>
    <b:Tag>Chr21</b:Tag>
    <b:SourceType>JournalArticle</b:SourceType>
    <b:Guid>{1B04BD59-3D0D-48AA-B649-73D6BAC110A4}</b:Guid>
    <b:Author>
      <b:Author>
        <b:NameList>
          <b:Person>
            <b:Last>Christiana</b:Last>
            <b:First>I.,</b:First>
            <b:Middle>&amp; Putri, L. P</b:Middle>
          </b:Person>
        </b:NameList>
      </b:Author>
    </b:Author>
    <b:Title>Pengaruh Return On Equity dan Earning Per Share terhadap harga saham melalui Price To Book Value sebagai variabel intervening.</b:Title>
    <b:JournalName>Prosiding Seminar Nasional.</b:JournalName>
    <b:Year>2021</b:Year>
    <b:RefOrder>3</b:RefOrder>
  </b:Source>
  <b:Source>
    <b:Tag>Dam21</b:Tag>
    <b:SourceType>JournalArticle</b:SourceType>
    <b:Guid>{3F001F87-D1F9-4CF5-87C9-68312A16382F}</b:Guid>
    <b:Author>
      <b:Author>
        <b:NameList>
          <b:Person>
            <b:Last>Damayanti</b:Last>
            <b:First>D</b:First>
          </b:Person>
        </b:NameList>
      </b:Author>
    </b:Author>
    <b:Title>Analisis kinerja keuangan menggunakan rasio profitabilitas pada PT Bank Rakyat Indonesia (Persero) Tbk. tahun 2018–2020</b:Title>
    <b:JournalName>Jurnal Ilmiah Mahasiswa Manajemen, Bisnis Dan Akuntansi (JIMMBA), 3(4), 738-746</b:JournalName>
    <b:Year>2021</b:Year>
    <b:RefOrder>4</b:RefOrder>
  </b:Source>
  <b:Source>
    <b:Tag>Kar213</b:Tag>
    <b:SourceType>JournalArticle</b:SourceType>
    <b:Guid>{CBCD6A6B-37DB-44C9-A7C8-F91C13E58301}</b:Guid>
    <b:Author>
      <b:Author>
        <b:NameList>
          <b:Person>
            <b:Last>Kartiko</b:Last>
            <b:First>N.</b:First>
            <b:Middle>D., &amp; Rachmi, I. F</b:Middle>
          </b:Person>
        </b:NameList>
      </b:Author>
    </b:Author>
    <b:Title>Pengaruh Net Profit Margin, Return On Asset, Return On Equity, dan Earning Per Share terhadap harga saham di masa pandemi Covid-19</b:Title>
    <b:JournalName>urnal Riset Bisnis dan Investasi</b:JournalName>
    <b:Year>2021</b:Year>
    <b:RefOrder>11</b:RefOrder>
  </b:Source>
  <b:Source>
    <b:Tag>urn21</b:Tag>
    <b:SourceType>JournalArticle</b:SourceType>
    <b:Guid>{227100DA-8427-43D2-ABA4-63E8FAE3A688}</b:Guid>
    <b:Author>
      <b:Author>
        <b:NameList>
          <b:Person>
            <b:Last>Lartiko</b:Last>
            <b:First>N.</b:First>
            <b:Middle>D., &amp; Rachmi, I. F</b:Middle>
          </b:Person>
        </b:NameList>
      </b:Author>
    </b:Author>
    <b:Title>Pengaruh Net Profit Margin, Return On Asset, Return On Equity, dan Earning Per Share terhadap harga saham di masa pandemi Covid-19 (studi empiris pada perusahaan publik sektor pertambangan di Bursa Efek Indonesia)</b:Title>
    <b:JournalName>Jurnal Riset Bisnis dan Investasi, 7(2), 58-68</b:JournalName>
    <b:Year>2021</b:Year>
    <b:RefOrder>12</b:RefOrder>
  </b:Source>
  <b:Source>
    <b:Tag>Mus21</b:Tag>
    <b:SourceType>JournalArticle</b:SourceType>
    <b:Guid>{0FFBCBC1-802F-4D96-BF1E-76D7E6BF0804}</b:Guid>
    <b:Author>
      <b:Author>
        <b:NameList>
          <b:Person>
            <b:Last>Mustofa</b:Last>
            <b:First>I.,</b:First>
            <b:Middle>&amp; Nurfadillah, M</b:Middle>
          </b:Person>
        </b:NameList>
      </b:Author>
    </b:Author>
    <b:Title>Analisis pengaruh Price Earning Ratio dan Earning Per Share terhadap return saham pada sub sektor property and real estate yang terdaftar di Bursa Efek Indonesia</b:Title>
    <b:JournalName>Borneo Studies and Research, 2(2), 1460-1468</b:JournalName>
    <b:Year>2021</b:Year>
    <b:RefOrder>19</b:RefOrder>
  </b:Source>
  <b:Source>
    <b:Tag>Pus212</b:Tag>
    <b:SourceType>JournalArticle</b:SourceType>
    <b:Guid>{8CE378FE-2B90-495E-8D48-95B64CC9B977}</b:Guid>
    <b:Author>
      <b:Author>
        <b:NameList>
          <b:Person>
            <b:Last>Puspitasari</b:Last>
            <b:First>R.</b:First>
            <b:Middle>D. A</b:Middle>
          </b:Person>
        </b:NameList>
      </b:Author>
    </b:Author>
    <b:Title>Pengaruh kinerja keuangan terhadap return saham pada sektor real estate dan property yang terdaftar di Bursa Efek Indonesia.</b:Title>
    <b:JournalName>Jurnal Ilmiah Ekonomi Bisnis, 26(2), 133-142</b:JournalName>
    <b:Year>2021</b:Year>
    <b:RefOrder>23</b:RefOrder>
  </b:Source>
  <b:Source>
    <b:Tag>Car22</b:Tag>
    <b:SourceType>JournalArticle</b:SourceType>
    <b:Guid>{D647F396-097A-4B13-85AA-CC5EE2729CC1}</b:Guid>
    <b:Author>
      <b:Author>
        <b:NameList>
          <b:Person>
            <b:Last>Caronge</b:Last>
            <b:First>E</b:First>
          </b:Person>
        </b:NameList>
      </b:Author>
    </b:Author>
    <b:Title>Pengaruh Return on Equity (ROE), Earning Per Share (EPS), Price to Book Value (PBV) terhadap harga saham</b:Title>
    <b:JournalName> JEMMA (Journal of Economic, Management and …).</b:JournalName>
    <b:Year>2022</b:Year>
    <b:RefOrder>2</b:RefOrder>
  </b:Source>
  <b:Source>
    <b:Tag>Dar222</b:Tag>
    <b:SourceType>JournalArticle</b:SourceType>
    <b:Guid>{6231B9DF-D3F3-49FD-8F73-B48A3E7D8193}</b:Guid>
    <b:Author>
      <b:Author>
        <b:NameList>
          <b:Person>
            <b:Last>Darmawan</b:Last>
            <b:First>R.</b:First>
            <b:Middle>L., &amp; Megawati, L</b:Middle>
          </b:Person>
        </b:NameList>
      </b:Author>
    </b:Author>
    <b:Title>Pengaruh ROA, ROE, EPS terhadap harga saham pada perusahaan manufaktur sektor industri semen di Bursa Efek Indonesia</b:Title>
    <b:JournalName>JISIP (Jurnal Ilmu Sosial dan Pendidikan, 6(2)</b:JournalName>
    <b:Year>2022</b:Year>
    <b:RefOrder>24</b:RefOrder>
  </b:Source>
  <b:Source>
    <b:Tag>Dew223</b:Tag>
    <b:SourceType>JournalArticle</b:SourceType>
    <b:Guid>{092D12E5-6D01-46C3-8D00-D68EE8858CF0}</b:Guid>
    <b:Author>
      <b:Author>
        <b:NameList>
          <b:Person>
            <b:Last>Dewi</b:Last>
            <b:First>N.</b:First>
            <b:Middle>S., &amp; Suwarno, A. E</b:Middle>
          </b:Person>
        </b:NameList>
      </b:Author>
    </b:Author>
    <b:Title>Pengaruh ROA, ROE, EPS dan DER terhadap harga saham perusahaan (studi empiris pada perusahaan LQ45 yang terdaftar di Bursa Efek Indonesia tahun 2017-2021</b:Title>
    <b:JournalName>Seminar Nasional Pariwisata dan Ekonomi</b:JournalName>
    <b:Year>2022</b:Year>
    <b:RefOrder>5</b:RefOrder>
  </b:Source>
  <b:Source>
    <b:Tag>Fit225</b:Tag>
    <b:SourceType>JournalArticle</b:SourceType>
    <b:Guid>{3C305C47-2536-4481-83A2-0CCD9493ADFB}</b:Guid>
    <b:Author>
      <b:Author>
        <b:NameList>
          <b:Person>
            <b:Last>Fitria</b:Last>
            <b:First>Z.,</b:First>
            <b:Middle>&amp; Suselo, D.</b:Middle>
          </b:Person>
        </b:NameList>
      </b:Author>
    </b:Author>
    <b:Title>Pengaruh CR, DER, ROE dan EPS terhadap harga saham pada perusahaan mining atau pertambangan</b:Title>
    <b:JournalName>Jurnal Ekonomi, Manajemen, Bisnis, dan Sosial (Embiss), 2(3), 275-283</b:JournalName>
    <b:Year>2022</b:Year>
    <b:RefOrder>8</b:RefOrder>
  </b:Source>
  <b:Source>
    <b:Tag>Hid221</b:Tag>
    <b:SourceType>JournalArticle</b:SourceType>
    <b:Guid>{F9BBC50E-30DD-425C-BB52-466B56EA3813}</b:Guid>
    <b:Author>
      <b:Author>
        <b:NameList>
          <b:Person>
            <b:Last>Hidayati</b:Last>
            <b:First>L.</b:First>
            <b:Middle>N., Friantin, S. H. E., &amp; Putri, I. S</b:Middle>
          </b:Person>
        </b:NameList>
      </b:Author>
    </b:Author>
    <b:Title>Pengaruh Return on Asset (ROA), Return on Equity (ROE), dan Earning Per Share (EPS) terhadap harga saham.</b:Title>
    <b:JournalName>Solusi, 20(3), 304-313</b:JournalName>
    <b:Year>2022</b:Year>
    <b:RefOrder>10</b:RefOrder>
  </b:Source>
  <b:Source>
    <b:Tag>Lau221</b:Tag>
    <b:SourceType>JournalArticle</b:SourceType>
    <b:Guid>{D99A04F7-D101-4D06-973C-455DAEE39820}</b:Guid>
    <b:Author>
      <b:Author>
        <b:NameList>
          <b:Person>
            <b:Last>Laulita</b:Last>
            <b:First>N.</b:First>
            <b:Middle>B., &amp; Yanni, Y</b:Middle>
          </b:Person>
        </b:NameList>
      </b:Author>
    </b:Author>
    <b:Title>Pengaruh Return on Asset (ROA), Return on Equity (ROE), Debt to Equity Ratio (DER), Earning Per Share (EPS), dan Net Profit Margin (NPM) terhadap Return Saham pada perusahaan yang terdaftar di Indeks LQ45</b:Title>
    <b:JournalName>YUME: Journal of Management, 5(1), 232-244</b:JournalName>
    <b:Year>2022</b:Year>
    <b:RefOrder>13</b:RefOrder>
  </b:Source>
  <b:Source>
    <b:Tag>May22</b:Tag>
    <b:SourceType>JournalArticle</b:SourceType>
    <b:Guid>{1A488656-E7E3-4BF5-BF62-1DDE8344D652}</b:Guid>
    <b:Author>
      <b:Author>
        <b:NameList>
          <b:Person>
            <b:Last>Mayanti</b:Last>
            <b:First>Y</b:First>
          </b:Person>
        </b:NameList>
      </b:Author>
    </b:Author>
    <b:Title>Pengaruh ROA, ROE, dan EPS terhadap harga saham perusahaan perbankan yang terdaftar di Bursa Efek Indonesia tahun 2017-2020.</b:Title>
    <b:JournalName>Jurnal Accounting Information System (AIMS), 5(1), 26-39</b:JournalName>
    <b:Year>2022</b:Year>
    <b:RefOrder>16</b:RefOrder>
  </b:Source>
  <b:Source>
    <b:Tag>Nen22</b:Tag>
    <b:SourceType>JournalArticle</b:SourceType>
    <b:Guid>{267C2DDC-4C07-423A-9E1E-4123DA764F0E}</b:Guid>
    <b:Author>
      <b:Author>
        <b:NameList>
          <b:Person>
            <b:Last>Nenobais</b:Last>
            <b:First>A.</b:First>
            <b:Middle>H., Niha, S. S., &amp; Manafe, H. A</b:Middle>
          </b:Person>
        </b:NameList>
      </b:Author>
    </b:Author>
    <b:Title>Pengaruh Return on Asset (ROA), Return on Equity (ROE), Net Profit Margin (NPM), dan Earning Per Share (EPS) terhadap harga saham</b:Title>
    <b:JournalName>Jurnal Ekonomi Manajemen Sistem Informasi, 4(1), 10-22</b:JournalName>
    <b:Year>2022</b:Year>
    <b:RefOrder>20</b:RefOrder>
  </b:Source>
  <b:Source>
    <b:Tag>Les233</b:Tag>
    <b:SourceType>JournalArticle</b:SourceType>
    <b:Guid>{3EA552AF-E054-49DC-9F90-280FCCEAC0EB}</b:Guid>
    <b:Author>
      <b:Author>
        <b:NameList>
          <b:Person>
            <b:Last>Lestari</b:Last>
            <b:First>A.</b:First>
            <b:Middle>I. D., &amp; Triyonowati, T</b:Middle>
          </b:Person>
        </b:NameList>
      </b:Author>
    </b:Author>
    <b:Title>Pengaruh ROE, GPM, NPM, dan EPS terhadap harga saham perusahaan pertambangan sub sektor logam dan sejenisnya</b:Title>
    <b:Year>2023</b:Year>
    <b:RefOrder>14</b:RefOrder>
  </b:Source>
  <b:Source>
    <b:Tag>Lub232</b:Tag>
    <b:SourceType>Book</b:SourceType>
    <b:Guid>{19F152F2-29AB-432C-A581-5487C4401D27}</b:Guid>
    <b:Title>Book Chapter Mengenal Produk Investasi Pasar Modal Indonesia</b:Title>
    <b:Year>2023</b:Year>
    <b:Author>
      <b:Author>
        <b:NameList>
          <b:Person>
            <b:Last>Lubis</b:Last>
            <b:First>M.</b:First>
            <b:Middle>Y., et al</b:Middle>
          </b:Person>
        </b:NameList>
      </b:Author>
    </b:Author>
    <b:RefOrder>15</b:RefOrder>
  </b:Source>
  <b:Source>
    <b:Tag>Men23</b:Tag>
    <b:SourceType>JournalArticle</b:SourceType>
    <b:Guid>{B5F73675-A470-48C2-A465-0F48CD5FCEED}</b:Guid>
    <b:Title>Pengaruh Return on Asset, Return on Equity, dan Earning Per Share terhadap harga saham pada perusahaan tekstil dan garmen yang terdaftar di BEI</b:Title>
    <b:Year>2023</b:Year>
    <b:Author>
      <b:Author>
        <b:NameList>
          <b:Person>
            <b:Last>Mengga</b:Last>
            <b:First>G.</b:First>
            <b:Middle>S</b:Middle>
          </b:Person>
        </b:NameList>
      </b:Author>
    </b:Author>
    <b:JournalName>Journal on Education</b:JournalName>
    <b:RefOrder>18</b:RefOrder>
  </b:Source>
  <b:Source>
    <b:Tag>Ris231</b:Tag>
    <b:SourceType>JournalArticle</b:SourceType>
    <b:Guid>{AB760D76-2957-4868-B63E-6D0A91F7E12A}</b:Guid>
    <b:Author>
      <b:Author>
        <b:NameList>
          <b:Person>
            <b:Last>Riski</b:Last>
            <b:First>F.,</b:First>
            <b:Middle>&amp; Sudarsono, B</b:Middle>
          </b:Person>
        </b:NameList>
      </b:Author>
    </b:Author>
    <b:Title> Pengaruh Earning Per Share (EPS), Price Earning Ratio (PER), dan Return on Equity (ROE) terhadap harga saham pada perusahaan property dan real estate yang terdaftar di Bursa Efek Indonesia (BEI) periode 2017-2021</b:Title>
    <b:Year>2023</b:Year>
    <b:RefOrder>25</b:RefOrder>
  </b:Source>
</b:Sources>
</file>

<file path=customXml/itemProps1.xml><?xml version="1.0" encoding="utf-8"?>
<ds:datastoreItem xmlns:ds="http://schemas.openxmlformats.org/officeDocument/2006/customXml" ds:itemID="{5BEC2F26-7F8A-4C16-9644-BD014B79F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5585</Words>
  <Characters>35079</Characters>
  <Application>Microsoft Office Word</Application>
  <DocSecurity>0</DocSecurity>
  <Lines>855</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Ashma Alfiyyah</cp:lastModifiedBy>
  <cp:revision>4</cp:revision>
  <cp:lastPrinted>2019-06-30T04:57:00Z</cp:lastPrinted>
  <dcterms:created xsi:type="dcterms:W3CDTF">2025-06-02T02:08:00Z</dcterms:created>
  <dcterms:modified xsi:type="dcterms:W3CDTF">2025-06-02T10:44:00Z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c8cfb0e7-4cfa-4e0f-8d7f-30294bc4f602</vt:lpwstr>
  </property>
</Properties>
</file>