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C7B" w:rsidRDefault="00F45C7B" w:rsidP="00F45C7B">
      <w:pPr>
        <w:pStyle w:val="BodyText"/>
        <w:ind w:left="-567" w:right="-709"/>
        <w:jc w:val="center"/>
        <w:rPr>
          <w:b/>
          <w:sz w:val="28"/>
        </w:rPr>
      </w:pPr>
      <w:r w:rsidRPr="009B62A7">
        <w:rPr>
          <w:b/>
          <w:sz w:val="28"/>
        </w:rPr>
        <w:t xml:space="preserve">NILAI BUDAYA </w:t>
      </w:r>
      <w:r>
        <w:rPr>
          <w:b/>
          <w:sz w:val="28"/>
        </w:rPr>
        <w:t xml:space="preserve">MEMODERASI PENGARUH SISTEM </w:t>
      </w:r>
      <w:r w:rsidRPr="009B62A7">
        <w:rPr>
          <w:b/>
          <w:sz w:val="28"/>
        </w:rPr>
        <w:t xml:space="preserve">PENGENDALIAN INTERN TERHADAP PENANGGULANGAN </w:t>
      </w:r>
      <w:r w:rsidRPr="009B62A7">
        <w:rPr>
          <w:b/>
          <w:i/>
          <w:sz w:val="28"/>
        </w:rPr>
        <w:t xml:space="preserve">FRAUD </w:t>
      </w:r>
      <w:r w:rsidRPr="009B62A7">
        <w:rPr>
          <w:b/>
          <w:sz w:val="28"/>
        </w:rPr>
        <w:t xml:space="preserve">DALAM PENGELOLAAN </w:t>
      </w:r>
    </w:p>
    <w:p w:rsidR="00F45C7B" w:rsidRPr="009B62A7" w:rsidRDefault="00F45C7B" w:rsidP="00F45C7B">
      <w:pPr>
        <w:pStyle w:val="BodyText"/>
        <w:ind w:left="-567" w:right="-709"/>
        <w:jc w:val="center"/>
        <w:rPr>
          <w:b/>
          <w:sz w:val="28"/>
        </w:rPr>
      </w:pPr>
      <w:r w:rsidRPr="009B62A7">
        <w:rPr>
          <w:b/>
          <w:sz w:val="28"/>
        </w:rPr>
        <w:t xml:space="preserve">PAJAK HOTEL </w:t>
      </w:r>
      <w:r>
        <w:rPr>
          <w:b/>
          <w:sz w:val="28"/>
        </w:rPr>
        <w:t>DI KOTA PAREPARE</w:t>
      </w:r>
    </w:p>
    <w:p w:rsidR="004F4E9D" w:rsidRDefault="004F4E9D"/>
    <w:p w:rsidR="00F45C7B" w:rsidRDefault="00F45C7B" w:rsidP="00A47610">
      <w:pPr>
        <w:jc w:val="center"/>
        <w:rPr>
          <w:rFonts w:ascii="Arial" w:hAnsi="Arial" w:cs="Arial"/>
          <w:sz w:val="24"/>
        </w:rPr>
      </w:pPr>
      <w:r w:rsidRPr="00F45C7B">
        <w:rPr>
          <w:rFonts w:ascii="Arial" w:hAnsi="Arial" w:cs="Arial"/>
          <w:sz w:val="24"/>
        </w:rPr>
        <w:t xml:space="preserve">Cultural </w:t>
      </w:r>
      <w:r>
        <w:rPr>
          <w:rFonts w:ascii="Arial" w:hAnsi="Arial" w:cs="Arial"/>
          <w:sz w:val="24"/>
        </w:rPr>
        <w:t>Values Moderating The Influence Of Internal Control Systems On Fraud Management Hotel Tax In The City Of Parepare</w:t>
      </w:r>
    </w:p>
    <w:p w:rsidR="00A47610" w:rsidRDefault="00A47610" w:rsidP="00A47610">
      <w:pPr>
        <w:jc w:val="center"/>
        <w:rPr>
          <w:rFonts w:ascii="Arial" w:hAnsi="Arial" w:cs="Arial"/>
          <w:sz w:val="24"/>
        </w:rPr>
      </w:pPr>
    </w:p>
    <w:p w:rsidR="00F45C7B" w:rsidRPr="008A463E" w:rsidRDefault="00F45C7B" w:rsidP="00797954">
      <w:pPr>
        <w:spacing w:after="0"/>
        <w:jc w:val="center"/>
        <w:rPr>
          <w:rFonts w:ascii="Arial" w:hAnsi="Arial" w:cs="Arial"/>
          <w:b/>
          <w:sz w:val="20"/>
        </w:rPr>
      </w:pPr>
      <w:r w:rsidRPr="00F45C7B">
        <w:rPr>
          <w:rFonts w:ascii="Arial" w:hAnsi="Arial" w:cs="Arial"/>
          <w:b/>
          <w:sz w:val="20"/>
        </w:rPr>
        <w:t>Hernianti Harun</w:t>
      </w:r>
      <w:r w:rsidRPr="00F45C7B">
        <w:rPr>
          <w:rFonts w:ascii="Arial" w:hAnsi="Arial" w:cs="Arial"/>
          <w:b/>
          <w:sz w:val="20"/>
          <w:vertAlign w:val="superscript"/>
        </w:rPr>
        <w:t>1</w:t>
      </w:r>
      <w:r w:rsidRPr="00F45C7B">
        <w:rPr>
          <w:rFonts w:ascii="Arial" w:hAnsi="Arial" w:cs="Arial"/>
          <w:b/>
          <w:sz w:val="20"/>
        </w:rPr>
        <w:t>, Tenriwaru</w:t>
      </w:r>
      <w:r w:rsidRPr="00F45C7B">
        <w:rPr>
          <w:rFonts w:ascii="Arial" w:hAnsi="Arial" w:cs="Arial"/>
          <w:b/>
          <w:sz w:val="20"/>
          <w:vertAlign w:val="superscript"/>
        </w:rPr>
        <w:t>2</w:t>
      </w:r>
      <w:r w:rsidR="008A463E">
        <w:rPr>
          <w:rFonts w:ascii="Arial" w:hAnsi="Arial" w:cs="Arial"/>
          <w:b/>
          <w:sz w:val="20"/>
        </w:rPr>
        <w:t>, Julianty Sidik Tjan</w:t>
      </w:r>
      <w:r w:rsidR="008A463E" w:rsidRPr="008A463E">
        <w:rPr>
          <w:rFonts w:ascii="Arial" w:hAnsi="Arial" w:cs="Arial"/>
          <w:b/>
          <w:sz w:val="20"/>
          <w:vertAlign w:val="superscript"/>
        </w:rPr>
        <w:t>3</w:t>
      </w:r>
    </w:p>
    <w:p w:rsidR="00F45C7B" w:rsidRDefault="00975A37" w:rsidP="0034709C">
      <w:pPr>
        <w:spacing w:after="0"/>
        <w:jc w:val="center"/>
        <w:rPr>
          <w:rFonts w:ascii="Arial" w:hAnsi="Arial" w:cs="Arial"/>
          <w:b/>
          <w:sz w:val="20"/>
          <w:vertAlign w:val="superscript"/>
        </w:rPr>
      </w:pPr>
      <w:hyperlink r:id="rId5" w:history="1">
        <w:r w:rsidR="00F45C7B" w:rsidRPr="00CA4EE1">
          <w:rPr>
            <w:rStyle w:val="Hyperlink"/>
            <w:rFonts w:ascii="Arial" w:hAnsi="Arial" w:cs="Arial"/>
            <w:b/>
            <w:sz w:val="20"/>
          </w:rPr>
          <w:t>herniantiharunanty@gmail.com</w:t>
        </w:r>
      </w:hyperlink>
      <w:r w:rsidR="008A463E" w:rsidRPr="008A463E">
        <w:rPr>
          <w:rFonts w:ascii="Arial" w:hAnsi="Arial" w:cs="Arial"/>
          <w:vertAlign w:val="superscript"/>
        </w:rPr>
        <w:t>1</w:t>
      </w:r>
      <w:r w:rsidR="00F45C7B">
        <w:rPr>
          <w:rFonts w:ascii="Arial" w:hAnsi="Arial" w:cs="Arial"/>
          <w:b/>
          <w:sz w:val="20"/>
        </w:rPr>
        <w:t xml:space="preserve">, </w:t>
      </w:r>
      <w:hyperlink r:id="rId6" w:history="1">
        <w:r w:rsidR="0034709C" w:rsidRPr="00227A39">
          <w:rPr>
            <w:rStyle w:val="Hyperlink"/>
            <w:rFonts w:ascii="Arial" w:hAnsi="Arial" w:cs="Arial"/>
            <w:b/>
            <w:sz w:val="20"/>
          </w:rPr>
          <w:t>tenri3@yahoo.com</w:t>
        </w:r>
        <w:r w:rsidR="0034709C" w:rsidRPr="00227A39">
          <w:rPr>
            <w:rStyle w:val="Hyperlink"/>
            <w:rFonts w:ascii="Arial" w:hAnsi="Arial" w:cs="Arial"/>
            <w:b/>
            <w:sz w:val="20"/>
            <w:vertAlign w:val="superscript"/>
          </w:rPr>
          <w:t>2</w:t>
        </w:r>
      </w:hyperlink>
      <w:r w:rsidR="0034709C">
        <w:rPr>
          <w:rFonts w:ascii="Arial" w:hAnsi="Arial" w:cs="Arial"/>
          <w:b/>
          <w:sz w:val="20"/>
        </w:rPr>
        <w:t xml:space="preserve">, </w:t>
      </w:r>
      <w:hyperlink r:id="rId7" w:history="1">
        <w:r w:rsidR="008A463E" w:rsidRPr="009408DA">
          <w:rPr>
            <w:rStyle w:val="Hyperlink"/>
            <w:rFonts w:ascii="Arial" w:hAnsi="Arial" w:cs="Arial"/>
            <w:b/>
            <w:sz w:val="20"/>
          </w:rPr>
          <w:t>aljuliyant@gmail.com</w:t>
        </w:r>
        <w:r w:rsidR="008A463E" w:rsidRPr="009408DA">
          <w:rPr>
            <w:rStyle w:val="Hyperlink"/>
            <w:rFonts w:ascii="Arial" w:hAnsi="Arial" w:cs="Arial"/>
            <w:b/>
            <w:sz w:val="20"/>
            <w:vertAlign w:val="superscript"/>
          </w:rPr>
          <w:t>3</w:t>
        </w:r>
      </w:hyperlink>
    </w:p>
    <w:p w:rsidR="008A463E" w:rsidRPr="00797954" w:rsidRDefault="00797954" w:rsidP="00797954">
      <w:pPr>
        <w:spacing w:after="0"/>
        <w:jc w:val="center"/>
        <w:rPr>
          <w:rFonts w:ascii="Arial" w:hAnsi="Arial" w:cs="Arial"/>
          <w:sz w:val="20"/>
        </w:rPr>
      </w:pPr>
      <w:r w:rsidRPr="00797954">
        <w:rPr>
          <w:rFonts w:ascii="Arial" w:hAnsi="Arial" w:cs="Arial"/>
          <w:sz w:val="20"/>
        </w:rPr>
        <w:t>Program Pasca Sarjana Universitas Muslim Indonesia Makassar</w:t>
      </w:r>
    </w:p>
    <w:p w:rsidR="00797954" w:rsidRPr="00797954" w:rsidRDefault="00797954" w:rsidP="00797954">
      <w:pPr>
        <w:spacing w:after="0"/>
        <w:jc w:val="center"/>
        <w:rPr>
          <w:rFonts w:ascii="Arial" w:hAnsi="Arial" w:cs="Arial"/>
          <w:sz w:val="20"/>
        </w:rPr>
      </w:pPr>
      <w:r w:rsidRPr="00797954">
        <w:rPr>
          <w:rFonts w:ascii="Arial" w:hAnsi="Arial" w:cs="Arial"/>
          <w:sz w:val="20"/>
        </w:rPr>
        <w:t>jl. Urip Sumoharjo KM.5, Panaikang, Kec. Panakkukang, Kota Makassar, Sulawesi Selatan</w:t>
      </w:r>
    </w:p>
    <w:p w:rsidR="00F45C7B" w:rsidRDefault="00F45C7B" w:rsidP="00F45C7B">
      <w:pPr>
        <w:jc w:val="center"/>
        <w:rPr>
          <w:rFonts w:ascii="Arial" w:hAnsi="Arial" w:cs="Arial"/>
          <w:b/>
          <w:sz w:val="20"/>
        </w:rPr>
      </w:pPr>
    </w:p>
    <w:p w:rsidR="00F45C7B" w:rsidRPr="008B1138" w:rsidRDefault="00F45C7B" w:rsidP="008B1138">
      <w:pPr>
        <w:pStyle w:val="ListParagraph"/>
        <w:spacing w:after="0" w:line="240" w:lineRule="auto"/>
        <w:ind w:left="0"/>
        <w:jc w:val="center"/>
        <w:rPr>
          <w:rFonts w:ascii="Arial" w:hAnsi="Arial" w:cs="Arial"/>
          <w:b/>
          <w:sz w:val="20"/>
          <w:szCs w:val="20"/>
        </w:rPr>
      </w:pPr>
      <w:r w:rsidRPr="008B1138">
        <w:rPr>
          <w:rFonts w:ascii="Arial" w:hAnsi="Arial" w:cs="Arial"/>
          <w:b/>
          <w:sz w:val="20"/>
          <w:szCs w:val="20"/>
        </w:rPr>
        <w:t>Abstrak</w:t>
      </w:r>
    </w:p>
    <w:p w:rsidR="008B1138" w:rsidRPr="008B1138" w:rsidRDefault="008B1138" w:rsidP="008B1138">
      <w:pPr>
        <w:spacing w:after="0" w:line="240" w:lineRule="auto"/>
        <w:ind w:firstLine="720"/>
        <w:jc w:val="both"/>
        <w:rPr>
          <w:rFonts w:ascii="Arial" w:hAnsi="Arial" w:cs="Arial"/>
          <w:sz w:val="20"/>
          <w:szCs w:val="20"/>
        </w:rPr>
      </w:pPr>
      <w:r w:rsidRPr="008B1138">
        <w:rPr>
          <w:rFonts w:ascii="Arial" w:hAnsi="Arial" w:cs="Arial"/>
          <w:color w:val="000000"/>
          <w:sz w:val="20"/>
          <w:szCs w:val="20"/>
        </w:rPr>
        <w:t xml:space="preserve">Penelitian ini bertujuan : 1) </w:t>
      </w:r>
      <w:r w:rsidRPr="008B1138">
        <w:rPr>
          <w:rFonts w:ascii="Arial" w:hAnsi="Arial" w:cs="Arial"/>
          <w:sz w:val="20"/>
          <w:szCs w:val="20"/>
        </w:rPr>
        <w:t xml:space="preserve">Untuk menguji dan menganalisis sistem pengendalian intern berpengaruh terhadap penanggulangan </w:t>
      </w:r>
      <w:r w:rsidRPr="008B1138">
        <w:rPr>
          <w:rFonts w:ascii="Arial" w:hAnsi="Arial" w:cs="Arial"/>
          <w:i/>
          <w:sz w:val="20"/>
          <w:szCs w:val="20"/>
        </w:rPr>
        <w:t xml:space="preserve">fraud </w:t>
      </w:r>
      <w:r w:rsidRPr="008B1138">
        <w:rPr>
          <w:rFonts w:ascii="Arial" w:hAnsi="Arial" w:cs="Arial"/>
          <w:sz w:val="20"/>
          <w:szCs w:val="20"/>
        </w:rPr>
        <w:t xml:space="preserve">dalam pengelolaan pajak hotel di kota Parepare. 2) Untuk menguji dan menganalisis nilai budaya memoderasi pengaruh sistem pengendalian intern terhadap penanggulangan </w:t>
      </w:r>
      <w:r w:rsidRPr="008B1138">
        <w:rPr>
          <w:rFonts w:ascii="Arial" w:hAnsi="Arial" w:cs="Arial"/>
          <w:i/>
          <w:sz w:val="20"/>
          <w:szCs w:val="20"/>
        </w:rPr>
        <w:t xml:space="preserve">fraud </w:t>
      </w:r>
      <w:r w:rsidRPr="008B1138">
        <w:rPr>
          <w:rFonts w:ascii="Arial" w:hAnsi="Arial" w:cs="Arial"/>
          <w:sz w:val="20"/>
          <w:szCs w:val="20"/>
        </w:rPr>
        <w:t>dalam pengelolaan pajak hotel di kota Parepare</w:t>
      </w:r>
    </w:p>
    <w:p w:rsidR="008B1138" w:rsidRPr="008B1138" w:rsidRDefault="008B1138" w:rsidP="008B1138">
      <w:pPr>
        <w:autoSpaceDE w:val="0"/>
        <w:autoSpaceDN w:val="0"/>
        <w:adjustRightInd w:val="0"/>
        <w:spacing w:after="0" w:line="240" w:lineRule="auto"/>
        <w:ind w:firstLine="720"/>
        <w:jc w:val="both"/>
        <w:rPr>
          <w:rFonts w:ascii="Arial" w:hAnsi="Arial" w:cs="Arial"/>
          <w:color w:val="000000"/>
          <w:sz w:val="20"/>
          <w:szCs w:val="20"/>
        </w:rPr>
      </w:pPr>
      <w:r w:rsidRPr="008B1138">
        <w:rPr>
          <w:rFonts w:ascii="Arial" w:hAnsi="Arial" w:cs="Arial"/>
          <w:color w:val="000000"/>
          <w:sz w:val="20"/>
          <w:szCs w:val="20"/>
        </w:rPr>
        <w:t xml:space="preserve">Penelitian ini dilakukan di Kota Parepare pada bulan Februari sampai dengan Juli 2021. </w:t>
      </w:r>
      <w:r w:rsidRPr="008B1138">
        <w:rPr>
          <w:rFonts w:ascii="Arial" w:hAnsi="Arial" w:cs="Arial"/>
          <w:sz w:val="20"/>
          <w:szCs w:val="20"/>
        </w:rPr>
        <w:t>Populasi dalam penelitian ini sebanyak 88 pengusaha hotel. Pengambilan sampel menggunakan teknik sensus</w:t>
      </w:r>
      <w:r w:rsidRPr="008B1138">
        <w:rPr>
          <w:rFonts w:ascii="Arial" w:hAnsi="Arial" w:cs="Arial"/>
          <w:color w:val="000000"/>
          <w:sz w:val="20"/>
          <w:szCs w:val="20"/>
        </w:rPr>
        <w:t xml:space="preserve">. Teknik analisis data menggunakan persamaan stimulus dengan teknik estimasi </w:t>
      </w:r>
      <w:r w:rsidRPr="008B1138">
        <w:rPr>
          <w:rFonts w:ascii="Arial" w:hAnsi="Arial" w:cs="Arial"/>
          <w:i/>
          <w:iCs/>
          <w:color w:val="000000"/>
          <w:sz w:val="20"/>
          <w:szCs w:val="20"/>
        </w:rPr>
        <w:t>path anaylisis</w:t>
      </w:r>
      <w:r w:rsidRPr="008B1138">
        <w:rPr>
          <w:rFonts w:ascii="Arial" w:hAnsi="Arial" w:cs="Arial"/>
          <w:color w:val="000000"/>
          <w:sz w:val="20"/>
          <w:szCs w:val="20"/>
        </w:rPr>
        <w:t xml:space="preserve">. Program aplikasi </w:t>
      </w:r>
      <w:r w:rsidRPr="008B1138">
        <w:rPr>
          <w:rFonts w:ascii="Arial" w:hAnsi="Arial" w:cs="Arial"/>
          <w:i/>
          <w:iCs/>
          <w:color w:val="000000"/>
          <w:sz w:val="20"/>
          <w:szCs w:val="20"/>
        </w:rPr>
        <w:t xml:space="preserve">Statistical Package for the Social Sciences </w:t>
      </w:r>
      <w:r w:rsidRPr="008B1138">
        <w:rPr>
          <w:rFonts w:ascii="Arial" w:hAnsi="Arial" w:cs="Arial"/>
          <w:color w:val="000000"/>
          <w:sz w:val="20"/>
          <w:szCs w:val="20"/>
        </w:rPr>
        <w:t>(SPSS) versi 23 digunakan untuk membantu dalam menganalisis data yang digunakan dalam penelitian ini. Menggunakan analisis regresi moderasi dan Pengujian Hipotesis.</w:t>
      </w:r>
    </w:p>
    <w:p w:rsidR="008B1138" w:rsidRPr="008B1138" w:rsidRDefault="008B1138" w:rsidP="008B1138">
      <w:pPr>
        <w:spacing w:after="0" w:line="240" w:lineRule="auto"/>
        <w:ind w:firstLine="720"/>
        <w:jc w:val="both"/>
        <w:rPr>
          <w:rFonts w:ascii="Arial" w:hAnsi="Arial" w:cs="Arial"/>
          <w:sz w:val="20"/>
          <w:szCs w:val="20"/>
        </w:rPr>
      </w:pPr>
      <w:r w:rsidRPr="008B1138">
        <w:rPr>
          <w:rFonts w:ascii="Arial" w:hAnsi="Arial" w:cs="Arial"/>
          <w:color w:val="000000"/>
          <w:sz w:val="20"/>
          <w:szCs w:val="20"/>
        </w:rPr>
        <w:t xml:space="preserve">Hasil penelitian menunjukkan bahwa: 1) </w:t>
      </w:r>
      <w:r w:rsidRPr="008B1138">
        <w:rPr>
          <w:rFonts w:ascii="Arial" w:hAnsi="Arial" w:cs="Arial"/>
          <w:sz w:val="20"/>
          <w:szCs w:val="20"/>
        </w:rPr>
        <w:t xml:space="preserve">Sistem pengendalian internal berpengaruh signifikan terhadap penanggulangan </w:t>
      </w:r>
      <w:r w:rsidRPr="008B1138">
        <w:rPr>
          <w:rFonts w:ascii="Arial" w:hAnsi="Arial" w:cs="Arial"/>
          <w:i/>
          <w:sz w:val="20"/>
          <w:szCs w:val="20"/>
        </w:rPr>
        <w:t xml:space="preserve">fraud </w:t>
      </w:r>
      <w:r w:rsidRPr="008B1138">
        <w:rPr>
          <w:rFonts w:ascii="Arial" w:hAnsi="Arial" w:cs="Arial"/>
          <w:sz w:val="20"/>
          <w:szCs w:val="20"/>
        </w:rPr>
        <w:t xml:space="preserve">dalam pengelolaan pajak hotel di kota Parepare, karena penerapan sistem pengendalian menciptakan sistem pengawasan dan prosedur internal setiap hotel dalam rangka menutup semua celah kecurangan atau penyalahgunaan keuangan termasuk pada pembayaran pajak hotel. </w:t>
      </w:r>
      <w:r w:rsidRPr="008B1138">
        <w:rPr>
          <w:rFonts w:ascii="Arial" w:hAnsi="Arial" w:cs="Arial"/>
          <w:color w:val="000000"/>
          <w:sz w:val="20"/>
          <w:szCs w:val="20"/>
        </w:rPr>
        <w:t xml:space="preserve">2) </w:t>
      </w:r>
      <w:r w:rsidRPr="008B1138">
        <w:rPr>
          <w:rFonts w:ascii="Arial" w:hAnsi="Arial" w:cs="Arial"/>
          <w:sz w:val="20"/>
          <w:szCs w:val="20"/>
        </w:rPr>
        <w:t xml:space="preserve">Nilai budaya memoderasi pengaruh sistem pengendalian intern terhadap penanggulangan </w:t>
      </w:r>
      <w:r w:rsidRPr="008B1138">
        <w:rPr>
          <w:rFonts w:ascii="Arial" w:hAnsi="Arial" w:cs="Arial"/>
          <w:i/>
          <w:sz w:val="20"/>
          <w:szCs w:val="20"/>
        </w:rPr>
        <w:t xml:space="preserve">fraud </w:t>
      </w:r>
      <w:r w:rsidRPr="008B1138">
        <w:rPr>
          <w:rFonts w:ascii="Arial" w:hAnsi="Arial" w:cs="Arial"/>
          <w:sz w:val="20"/>
          <w:szCs w:val="20"/>
        </w:rPr>
        <w:t>dalam pengelolaan pajak hotel di kota Parepare</w:t>
      </w:r>
      <w:r w:rsidRPr="008B1138">
        <w:rPr>
          <w:rFonts w:ascii="Arial" w:hAnsi="Arial" w:cs="Arial"/>
          <w:color w:val="000000"/>
          <w:sz w:val="20"/>
          <w:szCs w:val="20"/>
        </w:rPr>
        <w:t xml:space="preserve">. </w:t>
      </w:r>
      <w:r w:rsidRPr="008B1138">
        <w:rPr>
          <w:rFonts w:ascii="Arial" w:hAnsi="Arial" w:cs="Arial"/>
          <w:sz w:val="20"/>
          <w:szCs w:val="20"/>
        </w:rPr>
        <w:t xml:space="preserve">Hal tersebut berarti bahwa penerapan nilai-nilai budaya bugis antara lain </w:t>
      </w:r>
      <w:r w:rsidRPr="008B1138">
        <w:rPr>
          <w:rFonts w:ascii="Arial" w:hAnsi="Arial" w:cs="Arial"/>
          <w:i/>
          <w:sz w:val="20"/>
          <w:szCs w:val="20"/>
        </w:rPr>
        <w:t>sipakatau</w:t>
      </w:r>
      <w:r w:rsidRPr="008B1138">
        <w:rPr>
          <w:rFonts w:ascii="Arial" w:hAnsi="Arial" w:cs="Arial"/>
          <w:sz w:val="20"/>
          <w:szCs w:val="20"/>
        </w:rPr>
        <w:t xml:space="preserve">’, </w:t>
      </w:r>
      <w:r w:rsidRPr="008B1138">
        <w:rPr>
          <w:rFonts w:ascii="Arial" w:hAnsi="Arial" w:cs="Arial"/>
          <w:i/>
          <w:sz w:val="20"/>
          <w:szCs w:val="20"/>
        </w:rPr>
        <w:t xml:space="preserve">sipakainge </w:t>
      </w:r>
      <w:r w:rsidRPr="008B1138">
        <w:rPr>
          <w:rFonts w:ascii="Arial" w:hAnsi="Arial" w:cs="Arial"/>
          <w:sz w:val="20"/>
          <w:szCs w:val="20"/>
        </w:rPr>
        <w:t xml:space="preserve">dan </w:t>
      </w:r>
      <w:r w:rsidRPr="008B1138">
        <w:rPr>
          <w:rFonts w:ascii="Arial" w:hAnsi="Arial" w:cs="Arial"/>
          <w:i/>
          <w:sz w:val="20"/>
          <w:szCs w:val="20"/>
        </w:rPr>
        <w:t xml:space="preserve">sipakalebbi </w:t>
      </w:r>
      <w:r w:rsidRPr="008B1138">
        <w:rPr>
          <w:rFonts w:ascii="Arial" w:hAnsi="Arial" w:cs="Arial"/>
          <w:sz w:val="20"/>
          <w:szCs w:val="20"/>
        </w:rPr>
        <w:t xml:space="preserve">mampu memperkuat penerapan sistem pengendalian intern pada masing-masing hotel yang ada di Kota Parepare kaitannya dengan pencegahan </w:t>
      </w:r>
      <w:r w:rsidRPr="008B1138">
        <w:rPr>
          <w:rFonts w:ascii="Arial" w:hAnsi="Arial" w:cs="Arial"/>
          <w:i/>
          <w:sz w:val="20"/>
          <w:szCs w:val="20"/>
        </w:rPr>
        <w:t xml:space="preserve">fraud </w:t>
      </w:r>
      <w:r w:rsidRPr="008B1138">
        <w:rPr>
          <w:rFonts w:ascii="Arial" w:hAnsi="Arial" w:cs="Arial"/>
          <w:sz w:val="20"/>
          <w:szCs w:val="20"/>
        </w:rPr>
        <w:t>pengelolaan pajak hotel</w:t>
      </w:r>
    </w:p>
    <w:p w:rsidR="008B1138" w:rsidRPr="008B1138" w:rsidRDefault="008B1138" w:rsidP="008B1138">
      <w:pPr>
        <w:autoSpaceDE w:val="0"/>
        <w:autoSpaceDN w:val="0"/>
        <w:adjustRightInd w:val="0"/>
        <w:spacing w:after="0" w:line="240" w:lineRule="auto"/>
        <w:ind w:firstLine="720"/>
        <w:jc w:val="both"/>
        <w:rPr>
          <w:rFonts w:ascii="Arial" w:hAnsi="Arial" w:cs="Arial"/>
          <w:color w:val="000000"/>
          <w:sz w:val="20"/>
          <w:szCs w:val="20"/>
        </w:rPr>
      </w:pPr>
    </w:p>
    <w:p w:rsidR="008B1138" w:rsidRDefault="008B1138" w:rsidP="008B1138">
      <w:pPr>
        <w:pStyle w:val="ListParagraph"/>
        <w:spacing w:after="0" w:line="240" w:lineRule="auto"/>
        <w:ind w:left="0"/>
        <w:jc w:val="both"/>
        <w:rPr>
          <w:rFonts w:ascii="Arial" w:hAnsi="Arial" w:cs="Arial"/>
          <w:color w:val="000000"/>
          <w:sz w:val="20"/>
          <w:szCs w:val="23"/>
        </w:rPr>
      </w:pPr>
      <w:r w:rsidRPr="008B1138">
        <w:rPr>
          <w:rFonts w:ascii="Arial" w:hAnsi="Arial" w:cs="Arial"/>
          <w:b/>
          <w:bCs/>
          <w:color w:val="000000"/>
          <w:sz w:val="20"/>
          <w:szCs w:val="23"/>
        </w:rPr>
        <w:t xml:space="preserve">Kata Kunci : </w:t>
      </w:r>
      <w:r w:rsidRPr="008B1138">
        <w:rPr>
          <w:rFonts w:ascii="Arial" w:hAnsi="Arial" w:cs="Arial"/>
          <w:color w:val="000000"/>
          <w:sz w:val="20"/>
          <w:szCs w:val="23"/>
        </w:rPr>
        <w:t>Nilai Budaya Bugis, Sistem Pengendalian Intern, Fraud</w:t>
      </w:r>
    </w:p>
    <w:p w:rsidR="008B1138" w:rsidRDefault="008B1138" w:rsidP="008B1138">
      <w:pPr>
        <w:pStyle w:val="ListParagraph"/>
        <w:spacing w:after="0" w:line="240" w:lineRule="auto"/>
        <w:ind w:left="0"/>
        <w:jc w:val="both"/>
        <w:rPr>
          <w:rFonts w:ascii="Arial" w:hAnsi="Arial" w:cs="Arial"/>
          <w:b/>
          <w:sz w:val="20"/>
          <w:szCs w:val="24"/>
        </w:rPr>
      </w:pPr>
    </w:p>
    <w:p w:rsidR="008B1138" w:rsidRDefault="008B1138" w:rsidP="008B1138">
      <w:pPr>
        <w:pStyle w:val="ListParagraph"/>
        <w:spacing w:after="0" w:line="240" w:lineRule="auto"/>
        <w:ind w:left="0"/>
        <w:jc w:val="both"/>
        <w:rPr>
          <w:rFonts w:ascii="Arial" w:hAnsi="Arial" w:cs="Arial"/>
          <w:b/>
          <w:sz w:val="20"/>
          <w:szCs w:val="24"/>
        </w:rPr>
      </w:pPr>
    </w:p>
    <w:p w:rsidR="008B1138" w:rsidRDefault="00A47610" w:rsidP="00A47610">
      <w:pPr>
        <w:pStyle w:val="ListParagraph"/>
        <w:spacing w:after="0" w:line="240" w:lineRule="auto"/>
        <w:ind w:left="0"/>
        <w:jc w:val="center"/>
        <w:rPr>
          <w:rFonts w:ascii="Arial" w:hAnsi="Arial" w:cs="Arial"/>
          <w:b/>
          <w:sz w:val="20"/>
          <w:szCs w:val="24"/>
        </w:rPr>
      </w:pPr>
      <w:r w:rsidRPr="00A47610">
        <w:rPr>
          <w:rFonts w:ascii="Arial" w:hAnsi="Arial" w:cs="Arial"/>
          <w:b/>
          <w:sz w:val="20"/>
          <w:szCs w:val="24"/>
        </w:rPr>
        <w:t>Abstract</w:t>
      </w:r>
    </w:p>
    <w:p w:rsidR="008B1138" w:rsidRDefault="008B1138" w:rsidP="008B1138">
      <w:pPr>
        <w:pStyle w:val="ListParagraph"/>
        <w:spacing w:after="0" w:line="240" w:lineRule="auto"/>
        <w:ind w:left="0"/>
        <w:jc w:val="both"/>
        <w:rPr>
          <w:rFonts w:ascii="Arial" w:hAnsi="Arial" w:cs="Arial"/>
          <w:b/>
          <w:sz w:val="20"/>
          <w:szCs w:val="24"/>
        </w:rPr>
      </w:pPr>
    </w:p>
    <w:p w:rsidR="00A47610" w:rsidRDefault="00A47610" w:rsidP="00A47610">
      <w:pPr>
        <w:pStyle w:val="ListParagraph"/>
        <w:spacing w:after="0" w:line="240" w:lineRule="auto"/>
        <w:ind w:left="0" w:firstLine="720"/>
        <w:jc w:val="both"/>
        <w:rPr>
          <w:rFonts w:ascii="Arial" w:hAnsi="Arial" w:cs="Arial"/>
          <w:sz w:val="20"/>
          <w:szCs w:val="24"/>
        </w:rPr>
      </w:pPr>
      <w:r w:rsidRPr="00A47610">
        <w:rPr>
          <w:rFonts w:ascii="Arial" w:hAnsi="Arial" w:cs="Arial"/>
          <w:sz w:val="20"/>
          <w:szCs w:val="24"/>
        </w:rPr>
        <w:t>This study aims: 1) To examine and analyze the internal control system that influences the prevention of fraud in hotel tax management in the city of Parepare. 2) To examine and analyze the cultural value of moderating the influence of the internal control system on fraud prevention in hotel tax management in the city of Parepare</w:t>
      </w:r>
      <w:r>
        <w:rPr>
          <w:rFonts w:ascii="Arial" w:hAnsi="Arial" w:cs="Arial"/>
          <w:sz w:val="20"/>
          <w:szCs w:val="24"/>
        </w:rPr>
        <w:t>.</w:t>
      </w:r>
    </w:p>
    <w:p w:rsidR="00A47610" w:rsidRDefault="00A47610" w:rsidP="00A47610">
      <w:pPr>
        <w:pStyle w:val="ListParagraph"/>
        <w:spacing w:after="0" w:line="240" w:lineRule="auto"/>
        <w:ind w:left="0" w:firstLine="720"/>
        <w:jc w:val="both"/>
        <w:rPr>
          <w:rFonts w:ascii="Arial" w:hAnsi="Arial" w:cs="Arial"/>
          <w:sz w:val="20"/>
          <w:szCs w:val="24"/>
        </w:rPr>
      </w:pPr>
      <w:r w:rsidRPr="00A47610">
        <w:rPr>
          <w:rFonts w:ascii="Arial" w:hAnsi="Arial" w:cs="Arial"/>
          <w:sz w:val="20"/>
          <w:szCs w:val="24"/>
        </w:rPr>
        <w:t xml:space="preserve">This research was conducted in Parepare City from February to July 2021. The population in this study was 88 hotel entrepreneurs. Sampling using the census technique. The data analysis technique used the stimulus equation with the path analysis estimation technique. The application program Statistical Package for the Social Sciences (SPSS) version 23 was used to assist in analyzing the data used in this study. Using moderated regression </w:t>
      </w:r>
      <w:r>
        <w:rPr>
          <w:rFonts w:ascii="Arial" w:hAnsi="Arial" w:cs="Arial"/>
          <w:sz w:val="20"/>
          <w:szCs w:val="24"/>
        </w:rPr>
        <w:t>analysis and Hypothesis Testing.</w:t>
      </w:r>
    </w:p>
    <w:p w:rsidR="00A47610" w:rsidRPr="00A47610" w:rsidRDefault="00A47610" w:rsidP="00A47610">
      <w:pPr>
        <w:pStyle w:val="ListParagraph"/>
        <w:spacing w:after="0" w:line="240" w:lineRule="auto"/>
        <w:ind w:left="0" w:firstLine="720"/>
        <w:jc w:val="both"/>
        <w:rPr>
          <w:rFonts w:ascii="Arial" w:hAnsi="Arial" w:cs="Arial"/>
          <w:sz w:val="20"/>
          <w:szCs w:val="24"/>
        </w:rPr>
      </w:pPr>
      <w:r w:rsidRPr="00A47610">
        <w:rPr>
          <w:rFonts w:ascii="Arial" w:hAnsi="Arial" w:cs="Arial"/>
          <w:sz w:val="20"/>
          <w:szCs w:val="24"/>
        </w:rPr>
        <w:t xml:space="preserve">The results of the study show that: 1) The internal control system has a significant effect on overcoming fraud in hotel tax management in the city of Parepare, because the implementation of the </w:t>
      </w:r>
      <w:r w:rsidRPr="00A47610">
        <w:rPr>
          <w:rFonts w:ascii="Arial" w:hAnsi="Arial" w:cs="Arial"/>
          <w:sz w:val="20"/>
          <w:szCs w:val="24"/>
        </w:rPr>
        <w:lastRenderedPageBreak/>
        <w:t>control system creates a supervisory system and internal procedures for each hotel in order to close all loopholes for fraud or financial abuse, including the payment of hotel taxes. 2) Cultural values moderate the influence of the internal control system on fraud prevention in hotel tax management in the city of Parepare. This means that the application of Bugis cultural values, including sipakatau', sipakalebbi and sipakalebbi, is able to strengthen the implementation of the internal control system at each hotel in the City of Parepare in relation to preventing fraud in hotel tax management.</w:t>
      </w:r>
    </w:p>
    <w:p w:rsidR="008B1138" w:rsidRPr="00A47610" w:rsidRDefault="008B1138" w:rsidP="008B1138">
      <w:pPr>
        <w:pStyle w:val="ListParagraph"/>
        <w:spacing w:after="0" w:line="240" w:lineRule="auto"/>
        <w:ind w:left="0"/>
        <w:jc w:val="both"/>
        <w:rPr>
          <w:rFonts w:ascii="Arial" w:hAnsi="Arial" w:cs="Arial"/>
          <w:sz w:val="20"/>
          <w:szCs w:val="24"/>
        </w:rPr>
      </w:pPr>
    </w:p>
    <w:p w:rsidR="008B1138" w:rsidRPr="00A47610" w:rsidRDefault="008B1138" w:rsidP="008B1138">
      <w:pPr>
        <w:pStyle w:val="ListParagraph"/>
        <w:spacing w:after="0" w:line="240" w:lineRule="auto"/>
        <w:ind w:left="0"/>
        <w:jc w:val="both"/>
        <w:rPr>
          <w:rFonts w:ascii="Arial" w:hAnsi="Arial" w:cs="Arial"/>
          <w:sz w:val="20"/>
          <w:szCs w:val="24"/>
        </w:rPr>
      </w:pPr>
    </w:p>
    <w:p w:rsidR="008B1138" w:rsidRPr="00A47610" w:rsidRDefault="008B1138" w:rsidP="008B1138">
      <w:pPr>
        <w:pStyle w:val="ListParagraph"/>
        <w:spacing w:after="0" w:line="240" w:lineRule="auto"/>
        <w:ind w:left="0"/>
        <w:jc w:val="both"/>
        <w:rPr>
          <w:rFonts w:ascii="Arial" w:hAnsi="Arial" w:cs="Arial"/>
          <w:sz w:val="20"/>
          <w:szCs w:val="24"/>
        </w:rPr>
      </w:pPr>
    </w:p>
    <w:p w:rsidR="008B1138" w:rsidRPr="00A47610" w:rsidRDefault="00A47610" w:rsidP="008B1138">
      <w:pPr>
        <w:pStyle w:val="ListParagraph"/>
        <w:spacing w:after="0" w:line="240" w:lineRule="auto"/>
        <w:ind w:left="0"/>
        <w:jc w:val="both"/>
        <w:rPr>
          <w:rFonts w:ascii="Arial" w:hAnsi="Arial" w:cs="Arial"/>
          <w:sz w:val="20"/>
          <w:szCs w:val="24"/>
        </w:rPr>
      </w:pPr>
      <w:r w:rsidRPr="00A47610">
        <w:rPr>
          <w:rFonts w:ascii="Arial" w:hAnsi="Arial" w:cs="Arial"/>
          <w:b/>
          <w:sz w:val="20"/>
          <w:szCs w:val="24"/>
        </w:rPr>
        <w:t>Keywords:</w:t>
      </w:r>
      <w:r w:rsidRPr="00A47610">
        <w:rPr>
          <w:rFonts w:ascii="Arial" w:hAnsi="Arial" w:cs="Arial"/>
          <w:sz w:val="20"/>
          <w:szCs w:val="24"/>
        </w:rPr>
        <w:t xml:space="preserve"> Bugis Cultural Values, Internal Control System, Fraud</w:t>
      </w:r>
    </w:p>
    <w:p w:rsidR="008B1138" w:rsidRDefault="008B1138" w:rsidP="008B1138">
      <w:pPr>
        <w:pStyle w:val="ListParagraph"/>
        <w:spacing w:after="0" w:line="240" w:lineRule="auto"/>
        <w:ind w:left="0"/>
        <w:jc w:val="both"/>
        <w:rPr>
          <w:rFonts w:ascii="Arial" w:hAnsi="Arial" w:cs="Arial"/>
          <w:b/>
          <w:sz w:val="20"/>
          <w:szCs w:val="24"/>
        </w:rPr>
      </w:pPr>
    </w:p>
    <w:p w:rsidR="008B1138" w:rsidRDefault="008B1138" w:rsidP="008B1138">
      <w:pPr>
        <w:pStyle w:val="ListParagraph"/>
        <w:spacing w:after="0" w:line="240" w:lineRule="auto"/>
        <w:ind w:left="0"/>
        <w:jc w:val="both"/>
        <w:rPr>
          <w:rFonts w:ascii="Arial" w:hAnsi="Arial" w:cs="Arial"/>
          <w:b/>
          <w:sz w:val="20"/>
          <w:szCs w:val="24"/>
        </w:rPr>
      </w:pPr>
    </w:p>
    <w:p w:rsidR="008B1138" w:rsidRDefault="008B1138" w:rsidP="008B1138">
      <w:pPr>
        <w:pStyle w:val="ListParagraph"/>
        <w:spacing w:after="0" w:line="240" w:lineRule="auto"/>
        <w:ind w:left="0"/>
        <w:jc w:val="both"/>
        <w:rPr>
          <w:rFonts w:ascii="Arial" w:hAnsi="Arial" w:cs="Arial"/>
          <w:b/>
          <w:sz w:val="20"/>
          <w:szCs w:val="24"/>
        </w:rPr>
      </w:pPr>
    </w:p>
    <w:p w:rsidR="008B1138" w:rsidRDefault="008B1138" w:rsidP="008B1138">
      <w:pPr>
        <w:pStyle w:val="ListParagraph"/>
        <w:spacing w:after="0" w:line="240" w:lineRule="auto"/>
        <w:ind w:left="0"/>
        <w:jc w:val="center"/>
        <w:rPr>
          <w:rFonts w:ascii="Arial" w:hAnsi="Arial" w:cs="Arial"/>
          <w:b/>
          <w:sz w:val="20"/>
          <w:szCs w:val="24"/>
        </w:rPr>
      </w:pPr>
      <w:r>
        <w:rPr>
          <w:rFonts w:ascii="Arial" w:hAnsi="Arial" w:cs="Arial"/>
          <w:b/>
          <w:sz w:val="20"/>
          <w:szCs w:val="24"/>
        </w:rPr>
        <w:t>Pendahuluan</w:t>
      </w:r>
    </w:p>
    <w:p w:rsidR="008B1138" w:rsidRDefault="008B1138" w:rsidP="008B1138">
      <w:pPr>
        <w:pStyle w:val="ListParagraph"/>
        <w:spacing w:after="0" w:line="240" w:lineRule="auto"/>
        <w:ind w:left="0"/>
        <w:jc w:val="center"/>
        <w:rPr>
          <w:rFonts w:ascii="Arial" w:hAnsi="Arial" w:cs="Arial"/>
          <w:b/>
          <w:sz w:val="20"/>
          <w:szCs w:val="24"/>
        </w:rPr>
      </w:pPr>
    </w:p>
    <w:p w:rsidR="008B1138" w:rsidRPr="008B1138" w:rsidRDefault="008B1138" w:rsidP="008B1138">
      <w:pPr>
        <w:pStyle w:val="ListParagraph"/>
        <w:spacing w:after="0"/>
        <w:ind w:left="426" w:firstLine="567"/>
        <w:jc w:val="both"/>
        <w:rPr>
          <w:rFonts w:ascii="Arial" w:hAnsi="Arial" w:cs="Arial"/>
          <w:b/>
          <w:sz w:val="20"/>
          <w:szCs w:val="24"/>
        </w:rPr>
      </w:pPr>
      <w:r w:rsidRPr="008B1138">
        <w:rPr>
          <w:rFonts w:ascii="Arial" w:hAnsi="Arial" w:cs="Arial"/>
          <w:sz w:val="20"/>
          <w:szCs w:val="24"/>
        </w:rPr>
        <w:t xml:space="preserve">Pada dasarnya </w:t>
      </w:r>
      <w:r w:rsidRPr="008B1138">
        <w:rPr>
          <w:rFonts w:ascii="Arial" w:hAnsi="Arial" w:cs="Arial"/>
          <w:i/>
          <w:sz w:val="20"/>
          <w:szCs w:val="24"/>
        </w:rPr>
        <w:t>fraud</w:t>
      </w:r>
      <w:r w:rsidRPr="008B1138">
        <w:rPr>
          <w:rFonts w:ascii="Arial" w:hAnsi="Arial" w:cs="Arial"/>
          <w:sz w:val="20"/>
          <w:szCs w:val="24"/>
        </w:rPr>
        <w:t xml:space="preserve"> merupakan benalu sosial yang merusak struktur pemerintahan, dan menjadi penghambat utama terhadap jalannya pemerintahan dan pembangunan pada umumnya. </w:t>
      </w:r>
      <w:r w:rsidRPr="008B1138">
        <w:rPr>
          <w:rFonts w:ascii="Arial" w:hAnsi="Arial" w:cs="Arial"/>
          <w:sz w:val="20"/>
          <w:szCs w:val="21"/>
        </w:rPr>
        <w:t xml:space="preserve">Secara umum </w:t>
      </w:r>
      <w:r w:rsidRPr="008B1138">
        <w:rPr>
          <w:rFonts w:ascii="Arial" w:hAnsi="Arial" w:cs="Arial"/>
          <w:i/>
          <w:sz w:val="20"/>
          <w:szCs w:val="21"/>
        </w:rPr>
        <w:t>fraud</w:t>
      </w:r>
      <w:r w:rsidRPr="008B1138">
        <w:rPr>
          <w:rFonts w:ascii="Arial" w:hAnsi="Arial" w:cs="Arial"/>
          <w:sz w:val="20"/>
          <w:szCs w:val="21"/>
        </w:rPr>
        <w:t xml:space="preserve"> merupakan suatu perbuatan yang melawan hukum yang dilakukan oleh orang-orang dari dalam dan atau luar organisasi, dengan maksud untuk mendapatkan keuntungan pribadi atau kelompoknya yang secara langsung merugikan pihak lain. Razaae 2002 mengutarakan </w:t>
      </w:r>
      <w:r w:rsidRPr="008B1138">
        <w:rPr>
          <w:rFonts w:ascii="Arial" w:hAnsi="Arial" w:cs="Arial"/>
          <w:i/>
          <w:sz w:val="20"/>
          <w:szCs w:val="21"/>
        </w:rPr>
        <w:t>fraud</w:t>
      </w:r>
      <w:r w:rsidRPr="008B1138">
        <w:rPr>
          <w:rFonts w:ascii="Arial" w:hAnsi="Arial" w:cs="Arial"/>
          <w:sz w:val="20"/>
          <w:szCs w:val="21"/>
        </w:rPr>
        <w:t xml:space="preserve"> dapat terdiri dari berbagai bentuk kejahatan atau tindak pidana kerah putih (</w:t>
      </w:r>
      <w:r w:rsidRPr="008B1138">
        <w:rPr>
          <w:rFonts w:ascii="Arial" w:hAnsi="Arial" w:cs="Arial"/>
          <w:i/>
          <w:sz w:val="20"/>
          <w:szCs w:val="21"/>
        </w:rPr>
        <w:t>white collar crime</w:t>
      </w:r>
      <w:r w:rsidRPr="008B1138">
        <w:rPr>
          <w:rFonts w:ascii="Arial" w:hAnsi="Arial" w:cs="Arial"/>
          <w:sz w:val="20"/>
          <w:szCs w:val="21"/>
        </w:rPr>
        <w:t>), antara lain pencurian, penggelapan asset, penggelapan informasi, penggelapan kewajiban, penghilangan atau penyembunyian fakta, rekayasa fakta, termasuk korupsi (Widyawati, 2018).</w:t>
      </w:r>
    </w:p>
    <w:p w:rsidR="008B1138" w:rsidRPr="008B1138" w:rsidRDefault="008B1138" w:rsidP="008B1138">
      <w:pPr>
        <w:pStyle w:val="ListParagraph"/>
        <w:spacing w:after="0"/>
        <w:ind w:left="426" w:firstLine="567"/>
        <w:jc w:val="both"/>
        <w:rPr>
          <w:rFonts w:ascii="Arial" w:hAnsi="Arial" w:cs="Arial"/>
          <w:sz w:val="20"/>
          <w:szCs w:val="24"/>
        </w:rPr>
      </w:pPr>
      <w:r w:rsidRPr="008B1138">
        <w:rPr>
          <w:rFonts w:ascii="Arial" w:hAnsi="Arial" w:cs="Arial"/>
          <w:sz w:val="20"/>
          <w:szCs w:val="24"/>
        </w:rPr>
        <w:t xml:space="preserve">Penanggulangan fraud dapat dilakukan dengan menerapkan kebijakan anti </w:t>
      </w:r>
      <w:r w:rsidRPr="008B1138">
        <w:rPr>
          <w:rFonts w:ascii="Arial" w:hAnsi="Arial" w:cs="Arial"/>
          <w:i/>
          <w:sz w:val="20"/>
          <w:szCs w:val="24"/>
        </w:rPr>
        <w:t xml:space="preserve">fraud </w:t>
      </w:r>
      <w:r w:rsidRPr="008B1138">
        <w:rPr>
          <w:rFonts w:ascii="Arial" w:hAnsi="Arial" w:cs="Arial"/>
          <w:sz w:val="20"/>
          <w:szCs w:val="24"/>
        </w:rPr>
        <w:t xml:space="preserve">pada setiap organisasi. Kebijakan anti fraud ditujukan agar perusahaan memiliki sistem pencegahan terjadinya penggelapan, dengan membuat sistem deteksi, pemantauan, dan sistem yang meninjau kebijakan serta aktivitas operasional. Modus </w:t>
      </w:r>
      <w:r w:rsidRPr="008B1138">
        <w:rPr>
          <w:rFonts w:ascii="Arial" w:hAnsi="Arial" w:cs="Arial"/>
          <w:i/>
          <w:sz w:val="20"/>
          <w:szCs w:val="24"/>
        </w:rPr>
        <w:t>fraud</w:t>
      </w:r>
      <w:r w:rsidRPr="008B1138">
        <w:rPr>
          <w:rFonts w:ascii="Arial" w:hAnsi="Arial" w:cs="Arial"/>
          <w:sz w:val="20"/>
          <w:szCs w:val="24"/>
        </w:rPr>
        <w:t xml:space="preserve"> lebih banyak dilakukan oleh orang dalam. Oleh sebab itu, fungsi unit kerja yang mengelola sumber daya manusia atau </w:t>
      </w:r>
      <w:r w:rsidRPr="008B1138">
        <w:rPr>
          <w:rFonts w:ascii="Arial" w:hAnsi="Arial" w:cs="Arial"/>
          <w:i/>
          <w:sz w:val="20"/>
          <w:szCs w:val="24"/>
        </w:rPr>
        <w:t>human resources</w:t>
      </w:r>
      <w:r w:rsidRPr="008B1138">
        <w:rPr>
          <w:rFonts w:ascii="Arial" w:hAnsi="Arial" w:cs="Arial"/>
          <w:sz w:val="20"/>
          <w:szCs w:val="24"/>
        </w:rPr>
        <w:t xml:space="preserve"> memiliki faktor yang sangat penting dalam menciptakan optimalisasi pelaksanaan kebijakan anti </w:t>
      </w:r>
      <w:r w:rsidRPr="008B1138">
        <w:rPr>
          <w:rFonts w:ascii="Arial" w:hAnsi="Arial" w:cs="Arial"/>
          <w:i/>
          <w:sz w:val="20"/>
          <w:szCs w:val="24"/>
        </w:rPr>
        <w:t>fraud</w:t>
      </w:r>
      <w:r w:rsidRPr="008B1138">
        <w:rPr>
          <w:rFonts w:ascii="Arial" w:hAnsi="Arial" w:cs="Arial"/>
          <w:sz w:val="20"/>
          <w:szCs w:val="24"/>
        </w:rPr>
        <w:t>.</w:t>
      </w:r>
    </w:p>
    <w:p w:rsidR="008B1138" w:rsidRPr="008B1138" w:rsidRDefault="008B1138" w:rsidP="008B1138">
      <w:pPr>
        <w:pStyle w:val="ListParagraph"/>
        <w:spacing w:after="0"/>
        <w:ind w:left="426" w:firstLine="567"/>
        <w:jc w:val="both"/>
        <w:rPr>
          <w:rFonts w:ascii="Arial" w:hAnsi="Arial" w:cs="Arial"/>
          <w:sz w:val="20"/>
          <w:szCs w:val="24"/>
        </w:rPr>
      </w:pPr>
      <w:r w:rsidRPr="008B1138">
        <w:rPr>
          <w:rFonts w:ascii="Arial" w:hAnsi="Arial" w:cs="Arial"/>
          <w:sz w:val="20"/>
          <w:szCs w:val="24"/>
        </w:rPr>
        <w:t xml:space="preserve">Mengingat terjadinya tindak kejahatan lebih banyak dilakukan oleh orang dalam, maka kebijakan dan prosedur anti </w:t>
      </w:r>
      <w:r w:rsidRPr="008B1138">
        <w:rPr>
          <w:rFonts w:ascii="Arial" w:hAnsi="Arial" w:cs="Arial"/>
          <w:i/>
          <w:sz w:val="20"/>
          <w:szCs w:val="24"/>
        </w:rPr>
        <w:t>fraud</w:t>
      </w:r>
      <w:r w:rsidRPr="008B1138">
        <w:rPr>
          <w:rFonts w:ascii="Arial" w:hAnsi="Arial" w:cs="Arial"/>
          <w:sz w:val="20"/>
          <w:szCs w:val="24"/>
        </w:rPr>
        <w:t xml:space="preserve"> yang disusun oleh perusahaan seharusnya lebih banyak terkait kebijakan dan prosedur menyangkut pegawai (</w:t>
      </w:r>
      <w:r w:rsidRPr="008B1138">
        <w:rPr>
          <w:rFonts w:ascii="Arial" w:hAnsi="Arial" w:cs="Arial"/>
          <w:i/>
          <w:sz w:val="20"/>
          <w:szCs w:val="24"/>
        </w:rPr>
        <w:t>human resoucers</w:t>
      </w:r>
      <w:r w:rsidRPr="008B1138">
        <w:rPr>
          <w:rFonts w:ascii="Arial" w:hAnsi="Arial" w:cs="Arial"/>
          <w:sz w:val="20"/>
          <w:szCs w:val="24"/>
        </w:rPr>
        <w:t xml:space="preserve">) yang bekerja di peusahaan tersebut. Beberapa kebijakan dan prosedur </w:t>
      </w:r>
      <w:r w:rsidRPr="008B1138">
        <w:rPr>
          <w:rFonts w:ascii="Arial" w:hAnsi="Arial" w:cs="Arial"/>
          <w:i/>
          <w:sz w:val="20"/>
          <w:szCs w:val="24"/>
        </w:rPr>
        <w:t>human resources</w:t>
      </w:r>
      <w:r w:rsidRPr="008B1138">
        <w:rPr>
          <w:rFonts w:ascii="Arial" w:hAnsi="Arial" w:cs="Arial"/>
          <w:sz w:val="20"/>
          <w:szCs w:val="24"/>
        </w:rPr>
        <w:t xml:space="preserve"> yang wajib diadakan paling kurang meliputi proses rekruitmen pegawai, pendidikan, transparansi proses rotasi, mutasi - promosi, pemberian sanksi, penghapusan kebijakan yang bias (tidak tegas), pemberian reward, integritas, remunerasi, dan sistem kinerja. (Anisa, 2012)</w:t>
      </w:r>
    </w:p>
    <w:p w:rsidR="008B1138" w:rsidRPr="008B1138" w:rsidRDefault="008B1138" w:rsidP="008B1138">
      <w:pPr>
        <w:pStyle w:val="ListParagraph"/>
        <w:spacing w:after="0"/>
        <w:ind w:left="426" w:firstLine="567"/>
        <w:jc w:val="both"/>
        <w:rPr>
          <w:rFonts w:ascii="Arial" w:hAnsi="Arial" w:cs="Arial"/>
          <w:b/>
          <w:sz w:val="20"/>
          <w:szCs w:val="24"/>
        </w:rPr>
      </w:pPr>
      <w:r w:rsidRPr="008B1138">
        <w:rPr>
          <w:rFonts w:ascii="Arial" w:hAnsi="Arial" w:cs="Arial"/>
          <w:sz w:val="20"/>
          <w:szCs w:val="23"/>
        </w:rPr>
        <w:t xml:space="preserve">Suatu organisasi yang memiliki pengendalian internal akan lebih dapat mendeteksi kecurangan. Dengan pengendalian internal yang cukup memadai sehingga </w:t>
      </w:r>
      <w:r w:rsidRPr="008B1138">
        <w:rPr>
          <w:rFonts w:ascii="Arial" w:hAnsi="Arial" w:cs="Arial"/>
          <w:i/>
          <w:iCs/>
          <w:sz w:val="20"/>
          <w:szCs w:val="23"/>
        </w:rPr>
        <w:t xml:space="preserve">fraud </w:t>
      </w:r>
      <w:r w:rsidRPr="008B1138">
        <w:rPr>
          <w:rFonts w:ascii="Arial" w:hAnsi="Arial" w:cs="Arial"/>
          <w:sz w:val="20"/>
          <w:szCs w:val="23"/>
        </w:rPr>
        <w:t xml:space="preserve">sulit dilakukan oleh pihak dalam maupun luar organisasi. Pengendalian intenal sebagai salah satu cara untuk mencegah timbulnya </w:t>
      </w:r>
      <w:r w:rsidRPr="008B1138">
        <w:rPr>
          <w:rFonts w:ascii="Arial" w:hAnsi="Arial" w:cs="Arial"/>
          <w:i/>
          <w:iCs/>
          <w:sz w:val="20"/>
          <w:szCs w:val="23"/>
        </w:rPr>
        <w:t xml:space="preserve">fraud </w:t>
      </w:r>
      <w:r w:rsidRPr="008B1138">
        <w:rPr>
          <w:rFonts w:ascii="Arial" w:hAnsi="Arial" w:cs="Arial"/>
          <w:sz w:val="20"/>
          <w:szCs w:val="23"/>
        </w:rPr>
        <w:t xml:space="preserve">dan juga dapat memberikan perlindungan bagi organisasi terhadap kelemahan manusia serta mengurangi kesalahan dan tindakan yang tidak sesuai dengan aturan. </w:t>
      </w:r>
      <w:r w:rsidRPr="008B1138">
        <w:rPr>
          <w:rFonts w:ascii="Arial" w:hAnsi="Arial" w:cs="Arial"/>
          <w:sz w:val="20"/>
          <w:szCs w:val="21"/>
        </w:rPr>
        <w:t>(Sofyan, 2016)</w:t>
      </w:r>
    </w:p>
    <w:p w:rsidR="001033ED" w:rsidRPr="001033ED" w:rsidRDefault="008B1138" w:rsidP="001033ED">
      <w:pPr>
        <w:pStyle w:val="ListParagraph"/>
        <w:spacing w:after="0"/>
        <w:ind w:left="426" w:firstLine="567"/>
        <w:jc w:val="both"/>
        <w:rPr>
          <w:rFonts w:ascii="Arial" w:hAnsi="Arial" w:cs="Arial"/>
          <w:b/>
          <w:sz w:val="20"/>
          <w:szCs w:val="20"/>
        </w:rPr>
      </w:pPr>
      <w:r w:rsidRPr="001033ED">
        <w:rPr>
          <w:rFonts w:ascii="Arial" w:hAnsi="Arial" w:cs="Arial"/>
          <w:sz w:val="20"/>
          <w:szCs w:val="20"/>
        </w:rPr>
        <w:t>Meski demikian, sistem pengendalian internal tidak dapat menghilangkan semua kesalahan dan penyimpangan, maka diharapkan sistem tersebut dapat mengingatkan manajemen untuk masalah potensial yang dapat dikendalikan sebelum meluas ke masalah besar. Karena itu, sistem pengendalian internal yang ditetapkan harus dievaluasi dari waktu ke waktu sehingga dapat memberikan beberapa jaminan mengenai efektivitas manajemen (Tunji) dalam Made, 2017</w:t>
      </w:r>
      <w:r w:rsidRPr="001033ED">
        <w:rPr>
          <w:rFonts w:ascii="Times New Roman" w:hAnsi="Times New Roman" w:cs="Times New Roman"/>
          <w:sz w:val="20"/>
          <w:szCs w:val="20"/>
        </w:rPr>
        <w:t>.</w:t>
      </w:r>
      <w:r w:rsidR="001033ED" w:rsidRPr="001033ED">
        <w:rPr>
          <w:rFonts w:ascii="Times New Roman" w:hAnsi="Times New Roman" w:cs="Times New Roman"/>
          <w:sz w:val="20"/>
          <w:szCs w:val="20"/>
        </w:rPr>
        <w:t xml:space="preserve"> </w:t>
      </w:r>
      <w:r w:rsidR="001033ED" w:rsidRPr="001033ED">
        <w:rPr>
          <w:rFonts w:ascii="Arial" w:hAnsi="Arial" w:cs="Arial"/>
          <w:sz w:val="20"/>
          <w:szCs w:val="20"/>
        </w:rPr>
        <w:t xml:space="preserve">Karena itu, diperlukan inovasi dalam pengendalian internal agar skandal yang ada dapat dihindari atau dicegah, baik dalam ruang lingkup perusahaan maupun instansi pemerintahan. Inovasi tersebut dapat ditempuh dengan lebih memfokuskan pada perbaikan </w:t>
      </w:r>
      <w:r w:rsidR="001033ED" w:rsidRPr="001033ED">
        <w:rPr>
          <w:rFonts w:ascii="Arial" w:hAnsi="Arial" w:cs="Arial"/>
          <w:i/>
          <w:iCs/>
          <w:sz w:val="20"/>
          <w:szCs w:val="20"/>
        </w:rPr>
        <w:t xml:space="preserve">soft control </w:t>
      </w:r>
      <w:r w:rsidR="001033ED" w:rsidRPr="001033ED">
        <w:rPr>
          <w:rFonts w:ascii="Arial" w:hAnsi="Arial" w:cs="Arial"/>
          <w:sz w:val="20"/>
          <w:szCs w:val="20"/>
        </w:rPr>
        <w:t>perusahaan melalui nilai budaya lokal</w:t>
      </w:r>
      <w:r w:rsidR="001033ED" w:rsidRPr="001033ED">
        <w:rPr>
          <w:rFonts w:ascii="Arial" w:hAnsi="Arial" w:cs="Arial"/>
          <w:i/>
          <w:iCs/>
          <w:sz w:val="20"/>
          <w:szCs w:val="20"/>
        </w:rPr>
        <w:t>.</w:t>
      </w:r>
    </w:p>
    <w:p w:rsidR="001033ED" w:rsidRPr="001033ED" w:rsidRDefault="001033ED" w:rsidP="001033ED">
      <w:pPr>
        <w:pStyle w:val="ListParagraph"/>
        <w:spacing w:after="0"/>
        <w:ind w:left="426" w:firstLine="567"/>
        <w:jc w:val="both"/>
        <w:rPr>
          <w:rFonts w:ascii="Arial" w:hAnsi="Arial" w:cs="Arial"/>
          <w:iCs/>
          <w:color w:val="000000"/>
          <w:sz w:val="20"/>
          <w:szCs w:val="20"/>
        </w:rPr>
      </w:pPr>
      <w:r w:rsidRPr="001033ED">
        <w:rPr>
          <w:rFonts w:ascii="Arial" w:hAnsi="Arial" w:cs="Arial"/>
          <w:iCs/>
          <w:color w:val="000000"/>
          <w:sz w:val="20"/>
          <w:szCs w:val="20"/>
        </w:rPr>
        <w:lastRenderedPageBreak/>
        <w:t xml:space="preserve">Salah satu kasus terkait dengan penggelapan pajak hotel dirilis oleh suaradewata.com yang menyatakan bahwa terjadi penggelapan pajak hotel senilai 13 miliar yang dilakukan oleh tersangka. Kasus tersebut terjadi antara Oktober 2015 hingga bulan November 2019 yang mengakibatkan pemerintah Kabupaten Gianyar ruugi sebesar 13 miliar. </w:t>
      </w:r>
      <w:r w:rsidRPr="001033ED">
        <w:rPr>
          <w:rFonts w:ascii="Arial" w:hAnsi="Arial" w:cs="Arial"/>
          <w:iCs/>
          <w:sz w:val="20"/>
          <w:szCs w:val="20"/>
        </w:rPr>
        <w:t>(</w:t>
      </w:r>
      <w:hyperlink r:id="rId8" w:history="1">
        <w:r w:rsidRPr="001033ED">
          <w:rPr>
            <w:rStyle w:val="Hyperlink"/>
            <w:rFonts w:ascii="Arial" w:hAnsi="Arial" w:cs="Arial"/>
            <w:iCs/>
            <w:sz w:val="20"/>
            <w:szCs w:val="20"/>
          </w:rPr>
          <w:t>https://www.suaradewata.com/</w:t>
        </w:r>
      </w:hyperlink>
      <w:r w:rsidRPr="001033ED">
        <w:rPr>
          <w:rFonts w:ascii="Arial" w:hAnsi="Arial" w:cs="Arial"/>
          <w:iCs/>
          <w:sz w:val="20"/>
          <w:szCs w:val="20"/>
        </w:rPr>
        <w:t xml:space="preserve"> diakses 29 Juli 2021)</w:t>
      </w:r>
      <w:r>
        <w:rPr>
          <w:rFonts w:ascii="Arial" w:hAnsi="Arial" w:cs="Arial"/>
          <w:iCs/>
          <w:sz w:val="20"/>
          <w:szCs w:val="20"/>
        </w:rPr>
        <w:t>.</w:t>
      </w:r>
    </w:p>
    <w:p w:rsidR="008B1138" w:rsidRDefault="001033ED" w:rsidP="001033ED">
      <w:pPr>
        <w:pStyle w:val="ListParagraph"/>
        <w:spacing w:after="0"/>
        <w:ind w:left="426" w:firstLine="567"/>
        <w:jc w:val="both"/>
        <w:rPr>
          <w:rFonts w:ascii="Arial" w:hAnsi="Arial" w:cs="Arial"/>
          <w:iCs/>
          <w:color w:val="000000"/>
          <w:sz w:val="20"/>
          <w:szCs w:val="20"/>
        </w:rPr>
      </w:pPr>
      <w:r w:rsidRPr="001033ED">
        <w:rPr>
          <w:rFonts w:ascii="Arial" w:hAnsi="Arial" w:cs="Arial"/>
          <w:iCs/>
          <w:color w:val="000000"/>
          <w:sz w:val="20"/>
          <w:szCs w:val="20"/>
        </w:rPr>
        <w:t xml:space="preserve"> Berdasarkan contoh kasus tersebut patut diduga bahwa salah satu kelemahan sehingga terjadinya penggelapan pajak hotel yang merugikan Pemerinta Kabupaten Gianyar adalah lemahnya pengendalian internal yang diterapkan oleh Hotel hanging Garden sehingga celah yang ada dimanfaatkan oleh pihak-pihak yang tidak bertanggungjawab untuk melakukan </w:t>
      </w:r>
      <w:r w:rsidRPr="001033ED">
        <w:rPr>
          <w:rFonts w:ascii="Arial" w:hAnsi="Arial" w:cs="Arial"/>
          <w:i/>
          <w:iCs/>
          <w:color w:val="000000"/>
          <w:sz w:val="20"/>
          <w:szCs w:val="20"/>
        </w:rPr>
        <w:t>fraud</w:t>
      </w:r>
      <w:r w:rsidRPr="001033ED">
        <w:rPr>
          <w:rFonts w:ascii="Arial" w:hAnsi="Arial" w:cs="Arial"/>
          <w:iCs/>
          <w:color w:val="000000"/>
          <w:sz w:val="20"/>
          <w:szCs w:val="20"/>
        </w:rPr>
        <w:t>.</w:t>
      </w:r>
    </w:p>
    <w:p w:rsidR="001033ED" w:rsidRPr="001033ED" w:rsidRDefault="001033ED" w:rsidP="001033ED">
      <w:pPr>
        <w:pStyle w:val="ListParagraph"/>
        <w:tabs>
          <w:tab w:val="left" w:pos="3686"/>
        </w:tabs>
        <w:ind w:left="426" w:firstLine="567"/>
        <w:jc w:val="both"/>
        <w:rPr>
          <w:rFonts w:ascii="Arial" w:hAnsi="Arial" w:cs="Arial"/>
          <w:sz w:val="20"/>
          <w:szCs w:val="24"/>
          <w:shd w:val="clear" w:color="auto" w:fill="FFFFFF"/>
        </w:rPr>
      </w:pPr>
      <w:r w:rsidRPr="001033ED">
        <w:rPr>
          <w:rFonts w:ascii="Arial" w:eastAsia="Times New Roman" w:hAnsi="Arial" w:cs="Arial"/>
          <w:sz w:val="20"/>
          <w:szCs w:val="24"/>
          <w:lang w:eastAsia="id-ID"/>
        </w:rPr>
        <w:t xml:space="preserve">Pajak hotel di Kota Parepare di atur dalam peraturan daerah (PERDA) nomor 15 tahun 2011 tentang pajak daerah. </w:t>
      </w:r>
      <w:r w:rsidRPr="001033ED">
        <w:rPr>
          <w:rFonts w:ascii="Arial" w:hAnsi="Arial" w:cs="Arial"/>
          <w:sz w:val="20"/>
          <w:szCs w:val="24"/>
        </w:rPr>
        <w:t>Pajak Hotel adalah pajak atas pelayanan yang diadakan oleh Hotel. Sedangkan yang dimaksud dengan hotel adalah fasilitas penyedia jasa penginapan/peristirahatan termasuk jasa terkait lainnya dengan dipunggut bayaran, yang mencakup motel, losmen, gubuk pariwisata, wisma pariwisata, rumah penginapan dan sejenisnya, serta rumah kos dengan jumlah besar lebih dari sepuluh.</w:t>
      </w:r>
    </w:p>
    <w:p w:rsidR="008B1138" w:rsidRPr="001033ED" w:rsidRDefault="001033ED" w:rsidP="001033ED">
      <w:pPr>
        <w:pStyle w:val="ListParagraph"/>
        <w:tabs>
          <w:tab w:val="left" w:pos="3686"/>
        </w:tabs>
        <w:ind w:left="426" w:firstLine="567"/>
        <w:jc w:val="both"/>
        <w:rPr>
          <w:rFonts w:ascii="Arial" w:hAnsi="Arial" w:cs="Arial"/>
          <w:sz w:val="20"/>
          <w:szCs w:val="24"/>
          <w:shd w:val="clear" w:color="auto" w:fill="FFFFFF"/>
        </w:rPr>
      </w:pPr>
      <w:r w:rsidRPr="001033ED">
        <w:rPr>
          <w:rFonts w:ascii="Arial" w:hAnsi="Arial" w:cs="Arial"/>
          <w:sz w:val="20"/>
          <w:szCs w:val="24"/>
        </w:rPr>
        <w:t>Pertumbuhan pengusaha hotel yang ada di kota Parepare tiap tahunnya menunjukkan presentase yang semakin baik tetapi perhitungan pelaporan pajaknya masih standar, sehingga perlu dilakukan perhitungan pemungutan pajak yang akurat dan update. Dan yang menjadi permasalahan pengusaha hotel adalah sistem pemungutan pajak yang dilakukan oleh pemerintah.</w:t>
      </w:r>
    </w:p>
    <w:p w:rsidR="008B1138" w:rsidRPr="008B1138" w:rsidRDefault="008B1138" w:rsidP="008B1138">
      <w:pPr>
        <w:pStyle w:val="ListParagraph"/>
        <w:tabs>
          <w:tab w:val="left" w:pos="3686"/>
        </w:tabs>
        <w:ind w:left="426" w:firstLine="567"/>
        <w:jc w:val="both"/>
        <w:rPr>
          <w:rFonts w:ascii="Arial" w:hAnsi="Arial" w:cs="Arial"/>
          <w:sz w:val="20"/>
          <w:szCs w:val="24"/>
          <w:shd w:val="clear" w:color="auto" w:fill="FFFFFF"/>
        </w:rPr>
      </w:pPr>
      <w:r w:rsidRPr="008B1138">
        <w:rPr>
          <w:rFonts w:ascii="Arial" w:hAnsi="Arial" w:cs="Arial"/>
          <w:sz w:val="20"/>
          <w:szCs w:val="24"/>
        </w:rPr>
        <w:t xml:space="preserve">Berdasarkan penuturan kata dari salah satu pegawai badan keuangan daerah (BKD) Kota Parepare (2018), mengatakan bahwa dalam sistem pemungutan pajak dan pencatatan laporan akuntansi dimana sistem pemungutan yang digunakan untuk pemeriksaan pajak daerah khususnya pajak hotel yaitu </w:t>
      </w:r>
      <w:r w:rsidRPr="008B1138">
        <w:rPr>
          <w:rFonts w:ascii="Arial" w:hAnsi="Arial" w:cs="Arial"/>
          <w:i/>
          <w:sz w:val="20"/>
          <w:szCs w:val="24"/>
        </w:rPr>
        <w:t xml:space="preserve">self assesment </w:t>
      </w:r>
      <w:r w:rsidRPr="008B1138">
        <w:rPr>
          <w:rFonts w:ascii="Arial" w:hAnsi="Arial" w:cs="Arial"/>
          <w:sz w:val="20"/>
          <w:szCs w:val="24"/>
        </w:rPr>
        <w:t xml:space="preserve">yang dimana kelemahannya itu ada pada pengawasan dan pemeriksaan kepada wajib pajak dan secara tidak langsung sering terjadi penyelewengan pajak. </w:t>
      </w:r>
    </w:p>
    <w:p w:rsidR="008B1138" w:rsidRPr="008B1138" w:rsidRDefault="008B1138" w:rsidP="008B1138">
      <w:pPr>
        <w:pStyle w:val="ListParagraph"/>
        <w:tabs>
          <w:tab w:val="left" w:pos="3686"/>
        </w:tabs>
        <w:ind w:left="426" w:firstLine="567"/>
        <w:jc w:val="both"/>
        <w:rPr>
          <w:rFonts w:ascii="Arial" w:hAnsi="Arial" w:cs="Arial"/>
          <w:sz w:val="20"/>
          <w:szCs w:val="24"/>
          <w:shd w:val="clear" w:color="auto" w:fill="FFFFFF"/>
        </w:rPr>
      </w:pPr>
      <w:r w:rsidRPr="008B1138">
        <w:rPr>
          <w:rFonts w:ascii="Arial" w:hAnsi="Arial" w:cs="Arial"/>
          <w:color w:val="000000"/>
          <w:sz w:val="20"/>
          <w:szCs w:val="29"/>
        </w:rPr>
        <w:t xml:space="preserve">Badan Keuangan Daerah (BKD) Kota Parepare </w:t>
      </w:r>
      <w:r w:rsidRPr="008B1138">
        <w:rPr>
          <w:rFonts w:ascii="Arial" w:hAnsi="Arial" w:cs="Arial"/>
          <w:sz w:val="20"/>
          <w:szCs w:val="29"/>
        </w:rPr>
        <w:t>menyatakan bahwa</w:t>
      </w:r>
      <w:r w:rsidRPr="008B1138">
        <w:rPr>
          <w:rFonts w:ascii="Arial" w:hAnsi="Arial" w:cs="Arial"/>
          <w:color w:val="000000"/>
          <w:sz w:val="20"/>
          <w:szCs w:val="29"/>
        </w:rPr>
        <w:t xml:space="preserve">, melalui bidang pendapatan, mewacanakan penerapan pembayaran pajak restoran, hotel dan tempat hiburan berbasis online. </w:t>
      </w:r>
      <w:r w:rsidRPr="008B1138">
        <w:rPr>
          <w:rFonts w:ascii="Arial" w:hAnsi="Arial" w:cs="Arial"/>
          <w:color w:val="000000"/>
          <w:sz w:val="20"/>
          <w:szCs w:val="35"/>
        </w:rPr>
        <w:t xml:space="preserve">Kepala bidang pendapatan BKD Parepare Prasetyo Catur Kristianto mengatakan, pembayaran pajak berbasis online yang akan pertama kali diterapkan kepada wajib pajak hotel berskala besar tersebut, sebagai wujud dukungan pemkot Parepare dalam memberantas korupsi yang digaungkan KPK </w:t>
      </w:r>
      <w:r w:rsidRPr="008B1138">
        <w:rPr>
          <w:rFonts w:ascii="Arial" w:eastAsia="Arial" w:hAnsi="Arial"/>
          <w:sz w:val="20"/>
        </w:rPr>
        <w:t>(https://makassar.sindonews.com diakses 07 April 2019).</w:t>
      </w:r>
    </w:p>
    <w:p w:rsidR="008B1138" w:rsidRPr="008B1138" w:rsidRDefault="008B1138" w:rsidP="008B1138">
      <w:pPr>
        <w:pStyle w:val="ListParagraph"/>
        <w:tabs>
          <w:tab w:val="left" w:pos="3686"/>
        </w:tabs>
        <w:ind w:left="426" w:firstLine="567"/>
        <w:jc w:val="both"/>
        <w:rPr>
          <w:rFonts w:ascii="Arial" w:hAnsi="Arial" w:cs="Arial"/>
          <w:sz w:val="20"/>
          <w:szCs w:val="24"/>
        </w:rPr>
      </w:pPr>
      <w:r w:rsidRPr="008B1138">
        <w:rPr>
          <w:rFonts w:ascii="Arial" w:hAnsi="Arial" w:cs="Arial"/>
          <w:sz w:val="20"/>
          <w:szCs w:val="24"/>
        </w:rPr>
        <w:t>Organisasi merupakan proses kerjasama untuk mencapai tujuan seperti yang telah ditetapkan secara bersama, Wahyuni (2017). Kenyataan ini tidak dapat dipungkiri bahwa keberhasilan pencapaian tujuan organisasi tidak terlepas dari penataan keseluruhan rangkaian sub sistem yang ada di dalamnya. Dari pengertian organisasi di atas menyiratkan bahwa proses organisasi adalah langkah-langkah yang harus dilalui dalam usaha mencapai tujuan bersama, proses organisasi itu berjalan harus berdasarkan sistem prosedur yang sistematik serta tata kerja yang harus di analisis sehingga tujuan organisasi dapat tercapai.</w:t>
      </w:r>
    </w:p>
    <w:p w:rsidR="008B1138" w:rsidRPr="008B1138" w:rsidRDefault="008B1138" w:rsidP="008B1138">
      <w:pPr>
        <w:pStyle w:val="ListParagraph"/>
        <w:tabs>
          <w:tab w:val="left" w:pos="3686"/>
        </w:tabs>
        <w:ind w:left="426" w:firstLine="567"/>
        <w:jc w:val="both"/>
        <w:rPr>
          <w:rFonts w:ascii="Arial" w:hAnsi="Arial" w:cs="Arial"/>
          <w:sz w:val="20"/>
          <w:szCs w:val="24"/>
        </w:rPr>
      </w:pPr>
      <w:r w:rsidRPr="008B1138">
        <w:rPr>
          <w:rFonts w:ascii="Arial" w:hAnsi="Arial" w:cs="Arial"/>
          <w:sz w:val="20"/>
          <w:szCs w:val="24"/>
          <w:shd w:val="clear" w:color="auto" w:fill="FFFFFF"/>
        </w:rPr>
        <w:t xml:space="preserve">Penelitian terdahulu yang dilakukan oleh Teuku Meurah Albar dan Fauziah Aida Fitri (2018) terkait dengan </w:t>
      </w:r>
      <w:r w:rsidRPr="008B1138">
        <w:rPr>
          <w:rFonts w:ascii="Arial" w:hAnsi="Arial" w:cs="Arial"/>
          <w:i/>
          <w:sz w:val="20"/>
          <w:szCs w:val="24"/>
          <w:shd w:val="clear" w:color="auto" w:fill="FFFFFF"/>
        </w:rPr>
        <w:t xml:space="preserve">fraud </w:t>
      </w:r>
      <w:r w:rsidRPr="008B1138">
        <w:rPr>
          <w:rFonts w:ascii="Arial" w:hAnsi="Arial" w:cs="Arial"/>
          <w:sz w:val="20"/>
          <w:szCs w:val="24"/>
          <w:shd w:val="clear" w:color="auto" w:fill="FFFFFF"/>
        </w:rPr>
        <w:t xml:space="preserve">mengemukakan bahwa </w:t>
      </w:r>
      <w:r w:rsidRPr="008B1138">
        <w:rPr>
          <w:rFonts w:ascii="Arial" w:hAnsi="Arial" w:cs="Arial"/>
          <w:sz w:val="20"/>
          <w:szCs w:val="24"/>
        </w:rPr>
        <w:t>terdapat pengaruh negatif baik secara simultan dan parsial antara komitmen organisasi, etika organisasi, keadilan kompensasi, dan sistem pengendalian internal terhadap fraud di sektor pemerintahan Kota Lhokseumawe.</w:t>
      </w:r>
    </w:p>
    <w:p w:rsidR="008B1138" w:rsidRPr="008B1138" w:rsidRDefault="008B1138" w:rsidP="008B1138">
      <w:pPr>
        <w:pStyle w:val="ListParagraph"/>
        <w:tabs>
          <w:tab w:val="left" w:pos="3686"/>
        </w:tabs>
        <w:ind w:left="426" w:firstLine="567"/>
        <w:jc w:val="both"/>
        <w:rPr>
          <w:rFonts w:ascii="Arial" w:eastAsia="TimesNewRoman" w:hAnsi="Arial" w:cs="Arial"/>
          <w:sz w:val="20"/>
          <w:szCs w:val="24"/>
        </w:rPr>
      </w:pPr>
      <w:r w:rsidRPr="008B1138">
        <w:rPr>
          <w:rFonts w:ascii="Arial" w:eastAsia="TimesNewRoman" w:hAnsi="Arial" w:cs="Arial"/>
          <w:sz w:val="20"/>
          <w:szCs w:val="24"/>
        </w:rPr>
        <w:t xml:space="preserve">Penelitian terdahulu tersebut menunjukkan inkonsistensi hasil penelitian dimana penelitian terdahulu satu menunjukkan adanya pengaruh yang bersifat negative antara variabel bebas terhadap </w:t>
      </w:r>
      <w:r w:rsidRPr="008B1138">
        <w:rPr>
          <w:rFonts w:ascii="Arial" w:eastAsia="TimesNewRoman" w:hAnsi="Arial" w:cs="Arial"/>
          <w:i/>
          <w:sz w:val="20"/>
          <w:szCs w:val="24"/>
        </w:rPr>
        <w:t xml:space="preserve">fraud </w:t>
      </w:r>
      <w:r w:rsidRPr="008B1138">
        <w:rPr>
          <w:rFonts w:ascii="Arial" w:eastAsia="TimesNewRoman" w:hAnsi="Arial" w:cs="Arial"/>
          <w:sz w:val="20"/>
          <w:szCs w:val="24"/>
        </w:rPr>
        <w:t xml:space="preserve">sementara penelitian terdahulu kedua mengemukakan bahwa terdapat pengaruh yang bersifat positif antara variabel bebas terhadap </w:t>
      </w:r>
      <w:r w:rsidRPr="008B1138">
        <w:rPr>
          <w:rFonts w:ascii="Arial" w:eastAsia="TimesNewRoman" w:hAnsi="Arial" w:cs="Arial"/>
          <w:i/>
          <w:sz w:val="20"/>
          <w:szCs w:val="24"/>
        </w:rPr>
        <w:t>fraud</w:t>
      </w:r>
      <w:r w:rsidRPr="008B1138">
        <w:rPr>
          <w:rFonts w:ascii="Arial" w:eastAsia="TimesNewRoman" w:hAnsi="Arial" w:cs="Arial"/>
          <w:sz w:val="20"/>
          <w:szCs w:val="24"/>
        </w:rPr>
        <w:t>.</w:t>
      </w:r>
    </w:p>
    <w:p w:rsidR="001033ED" w:rsidRDefault="008B1138" w:rsidP="001033ED">
      <w:pPr>
        <w:pStyle w:val="ListParagraph"/>
        <w:tabs>
          <w:tab w:val="left" w:pos="3686"/>
        </w:tabs>
        <w:ind w:left="426" w:firstLine="567"/>
        <w:jc w:val="both"/>
        <w:rPr>
          <w:rFonts w:ascii="Arial" w:eastAsia="TimesNewRoman" w:hAnsi="Arial" w:cs="Arial"/>
          <w:sz w:val="20"/>
          <w:szCs w:val="24"/>
        </w:rPr>
      </w:pPr>
      <w:r w:rsidRPr="008B1138">
        <w:rPr>
          <w:rFonts w:ascii="Arial" w:eastAsia="TimesNewRoman" w:hAnsi="Arial" w:cs="Arial"/>
          <w:sz w:val="20"/>
          <w:szCs w:val="24"/>
        </w:rPr>
        <w:t xml:space="preserve">Perbedaan penelitian terdahulu dengan penelitian yang penulis lakukan terletak pada penggunaan variabel moderasi, dimana pada penelitian ini penulis menggunakan nilai budaya bugis sebagai variabel yang memoderasi sistem pengendalian intern. Nilai budaya bugis dimasukkan sebagai variabel moderasi karena kajian yang berkaitan dengan nilai budaya bugis menunjukkan </w:t>
      </w:r>
      <w:r w:rsidRPr="008B1138">
        <w:rPr>
          <w:rFonts w:ascii="Arial" w:eastAsia="TimesNewRoman" w:hAnsi="Arial" w:cs="Arial"/>
          <w:sz w:val="20"/>
          <w:szCs w:val="24"/>
        </w:rPr>
        <w:lastRenderedPageBreak/>
        <w:t>bahwa muatan nilai pada budaya bugis mampu memberikan dorongan dalam diri manusia untuk bertindak benar sehingga jika dikaitkan dengan sistem pengendalian intern maka nilai budaya bugis mampu memperkuat sistem pengendalian intern yang diterapkan.</w:t>
      </w:r>
    </w:p>
    <w:p w:rsidR="00C92A73" w:rsidRPr="00A47610" w:rsidRDefault="001033ED" w:rsidP="00A47610">
      <w:pPr>
        <w:pStyle w:val="ListParagraph"/>
        <w:tabs>
          <w:tab w:val="left" w:pos="3686"/>
        </w:tabs>
        <w:ind w:left="426" w:firstLine="567"/>
        <w:jc w:val="both"/>
        <w:rPr>
          <w:rFonts w:ascii="Arial" w:eastAsia="TimesNewRoman" w:hAnsi="Arial" w:cs="Arial"/>
          <w:sz w:val="20"/>
          <w:szCs w:val="20"/>
        </w:rPr>
      </w:pPr>
      <w:r w:rsidRPr="001033ED">
        <w:rPr>
          <w:sz w:val="20"/>
          <w:szCs w:val="20"/>
        </w:rPr>
        <w:t xml:space="preserve">Berdasarkan </w:t>
      </w:r>
      <w:r w:rsidRPr="001033ED">
        <w:rPr>
          <w:rFonts w:ascii="Arial" w:hAnsi="Arial" w:cs="Arial"/>
          <w:sz w:val="20"/>
          <w:szCs w:val="20"/>
        </w:rPr>
        <w:t>latar belakang tersebut, maka rumusan masalah dari penelitian ini adalah sebagai berikut : 1)</w:t>
      </w:r>
      <w:r>
        <w:rPr>
          <w:sz w:val="20"/>
          <w:szCs w:val="20"/>
        </w:rPr>
        <w:t xml:space="preserve"> </w:t>
      </w:r>
      <w:r w:rsidRPr="001033ED">
        <w:rPr>
          <w:rFonts w:ascii="Arial" w:hAnsi="Arial" w:cs="Arial"/>
          <w:sz w:val="20"/>
          <w:szCs w:val="20"/>
        </w:rPr>
        <w:t xml:space="preserve">Apakah sistem pengendalian intern berpengaruh terhadap penanggulangan </w:t>
      </w:r>
      <w:r w:rsidRPr="001033ED">
        <w:rPr>
          <w:rFonts w:ascii="Arial" w:hAnsi="Arial" w:cs="Arial"/>
          <w:i/>
          <w:sz w:val="20"/>
          <w:szCs w:val="20"/>
        </w:rPr>
        <w:t xml:space="preserve">fraud </w:t>
      </w:r>
      <w:r w:rsidRPr="001033ED">
        <w:rPr>
          <w:rFonts w:ascii="Arial" w:hAnsi="Arial" w:cs="Arial"/>
          <w:sz w:val="20"/>
          <w:szCs w:val="20"/>
        </w:rPr>
        <w:t>dalam pengelolaan pajak hotel di kota Parepare?</w:t>
      </w:r>
      <w:r>
        <w:rPr>
          <w:rFonts w:ascii="Arial" w:hAnsi="Arial" w:cs="Arial"/>
          <w:sz w:val="20"/>
          <w:szCs w:val="20"/>
        </w:rPr>
        <w:t xml:space="preserve"> 2) </w:t>
      </w:r>
      <w:r w:rsidRPr="001033ED">
        <w:rPr>
          <w:rFonts w:ascii="Arial" w:hAnsi="Arial" w:cs="Arial"/>
          <w:sz w:val="20"/>
          <w:szCs w:val="20"/>
        </w:rPr>
        <w:t xml:space="preserve">Apakah nilai budaya memoderasi pengaruh sistem pengendalian intern terhadap penanggulangan </w:t>
      </w:r>
      <w:r w:rsidRPr="001033ED">
        <w:rPr>
          <w:rFonts w:ascii="Arial" w:hAnsi="Arial" w:cs="Arial"/>
          <w:i/>
          <w:sz w:val="20"/>
          <w:szCs w:val="20"/>
        </w:rPr>
        <w:t xml:space="preserve">fraud </w:t>
      </w:r>
      <w:r w:rsidRPr="001033ED">
        <w:rPr>
          <w:rFonts w:ascii="Arial" w:hAnsi="Arial" w:cs="Arial"/>
          <w:sz w:val="20"/>
          <w:szCs w:val="20"/>
        </w:rPr>
        <w:t>dalam pengelolaan pajak hotel di kota Parepare?</w:t>
      </w:r>
    </w:p>
    <w:p w:rsidR="00C92A73" w:rsidRDefault="00C92A73" w:rsidP="00C92A73">
      <w:pPr>
        <w:pStyle w:val="Heading1"/>
        <w:spacing w:line="480" w:lineRule="auto"/>
        <w:ind w:left="0"/>
        <w:jc w:val="center"/>
        <w:rPr>
          <w:sz w:val="20"/>
        </w:rPr>
      </w:pPr>
      <w:r w:rsidRPr="00C92A73">
        <w:rPr>
          <w:sz w:val="20"/>
        </w:rPr>
        <w:t>Metode Penelitian</w:t>
      </w:r>
    </w:p>
    <w:p w:rsidR="00BF3DCB" w:rsidRPr="008036F9" w:rsidRDefault="00BF3DCB" w:rsidP="008036F9">
      <w:pPr>
        <w:pStyle w:val="ListParagraph"/>
        <w:ind w:left="426" w:firstLine="567"/>
        <w:jc w:val="both"/>
        <w:rPr>
          <w:rFonts w:ascii="Arial" w:hAnsi="Arial" w:cs="Arial"/>
          <w:sz w:val="20"/>
          <w:szCs w:val="20"/>
        </w:rPr>
      </w:pPr>
      <w:r w:rsidRPr="008036F9">
        <w:rPr>
          <w:rFonts w:ascii="Arial" w:hAnsi="Arial" w:cs="Arial"/>
          <w:sz w:val="20"/>
          <w:szCs w:val="20"/>
        </w:rPr>
        <w:t>Lokasi penelitian adalah Kota Parepare khususnya hotel yang ada di Kota Parepare. Adapun waktu penelitian ini diperkirakan mulai dari bulan Februari sampai dengan Juli 2021. Teknik pengumpulan data (</w:t>
      </w:r>
      <w:r w:rsidRPr="008036F9">
        <w:rPr>
          <w:rFonts w:ascii="Arial" w:hAnsi="Arial" w:cs="Arial"/>
          <w:i/>
          <w:sz w:val="20"/>
          <w:szCs w:val="20"/>
        </w:rPr>
        <w:t>instrumen</w:t>
      </w:r>
      <w:r w:rsidRPr="008036F9">
        <w:rPr>
          <w:rFonts w:ascii="Arial" w:hAnsi="Arial" w:cs="Arial"/>
          <w:sz w:val="20"/>
          <w:szCs w:val="20"/>
        </w:rPr>
        <w:t xml:space="preserve">) </w:t>
      </w:r>
      <w:r w:rsidRPr="008036F9">
        <w:rPr>
          <w:rFonts w:ascii="Arial" w:hAnsi="Arial" w:cs="Arial"/>
          <w:spacing w:val="-3"/>
          <w:sz w:val="20"/>
          <w:szCs w:val="20"/>
        </w:rPr>
        <w:t xml:space="preserve">yang </w:t>
      </w:r>
      <w:r w:rsidRPr="008036F9">
        <w:rPr>
          <w:rFonts w:ascii="Arial" w:hAnsi="Arial" w:cs="Arial"/>
          <w:sz w:val="20"/>
          <w:szCs w:val="20"/>
        </w:rPr>
        <w:t>digunakan adalah kuesioner. Pertanyaan atau pernyataan dalam kuesioner diukur dengan menggunakan skala Likert.</w:t>
      </w:r>
    </w:p>
    <w:p w:rsidR="00BF3DCB" w:rsidRPr="008036F9" w:rsidRDefault="00BF3DCB" w:rsidP="008036F9">
      <w:pPr>
        <w:pStyle w:val="ListParagraph"/>
        <w:ind w:left="426" w:firstLine="567"/>
        <w:jc w:val="both"/>
        <w:rPr>
          <w:rFonts w:ascii="Arial" w:hAnsi="Arial" w:cs="Arial"/>
          <w:sz w:val="20"/>
          <w:szCs w:val="20"/>
        </w:rPr>
      </w:pPr>
      <w:r w:rsidRPr="008036F9">
        <w:rPr>
          <w:rFonts w:ascii="Arial" w:hAnsi="Arial" w:cs="Arial"/>
          <w:sz w:val="20"/>
          <w:szCs w:val="20"/>
        </w:rPr>
        <w:t xml:space="preserve">Populasi dalam penelitian ini sebanyak 88 pengusaha hotel. Pengambilan sampel menggunakan teknik sensus. Metode sensus adalah teknik penentuan sampel bila semua anggota populasi digunakan menjadi sampel. Jadi sampel dalam penelitian ini sebanyak 88 Responden. </w:t>
      </w:r>
      <w:r w:rsidRPr="008036F9">
        <w:rPr>
          <w:rFonts w:ascii="Arial" w:eastAsia="Arial" w:hAnsi="Arial"/>
          <w:sz w:val="20"/>
          <w:szCs w:val="20"/>
        </w:rPr>
        <w:t xml:space="preserve">Teknik analisis yang digunakan adalah menggunakan persamaan stimulus dengan teknik estimasi </w:t>
      </w:r>
      <w:r w:rsidRPr="008036F9">
        <w:rPr>
          <w:rFonts w:ascii="Arial" w:eastAsia="Arial" w:hAnsi="Arial"/>
          <w:i/>
          <w:sz w:val="20"/>
          <w:szCs w:val="20"/>
        </w:rPr>
        <w:t>path anaylisis</w:t>
      </w:r>
      <w:r w:rsidRPr="008036F9">
        <w:rPr>
          <w:rFonts w:ascii="Arial" w:eastAsia="Arial" w:hAnsi="Arial"/>
          <w:sz w:val="20"/>
          <w:szCs w:val="20"/>
        </w:rPr>
        <w:t xml:space="preserve">. Program aplikasi </w:t>
      </w:r>
      <w:r w:rsidRPr="008036F9">
        <w:rPr>
          <w:rFonts w:ascii="Arial" w:eastAsia="Arial" w:hAnsi="Arial"/>
          <w:i/>
          <w:sz w:val="20"/>
          <w:szCs w:val="20"/>
        </w:rPr>
        <w:t xml:space="preserve">Statistical Package for the Social Sciences </w:t>
      </w:r>
      <w:r w:rsidRPr="008036F9">
        <w:rPr>
          <w:rFonts w:ascii="Arial" w:eastAsia="Arial" w:hAnsi="Arial"/>
          <w:sz w:val="20"/>
          <w:szCs w:val="20"/>
        </w:rPr>
        <w:t xml:space="preserve">(SPSS) versi 23 digunakan untuk membantu dalam menganalisis data yang digunakan dalam penelitian ini. </w:t>
      </w:r>
      <w:r w:rsidR="008036F9" w:rsidRPr="008036F9">
        <w:rPr>
          <w:rFonts w:ascii="Arial" w:eastAsia="Arial" w:hAnsi="Arial"/>
          <w:sz w:val="20"/>
          <w:szCs w:val="20"/>
        </w:rPr>
        <w:t xml:space="preserve">Digunakan tiga pengujian yaitu, </w:t>
      </w:r>
      <w:r w:rsidRPr="008036F9">
        <w:rPr>
          <w:rFonts w:ascii="Arial" w:hAnsi="Arial" w:cs="Arial"/>
          <w:sz w:val="20"/>
          <w:szCs w:val="20"/>
        </w:rPr>
        <w:t>analisis regresi sederherna, analisis regresi moderasi dan pengujian hipotesis</w:t>
      </w:r>
    </w:p>
    <w:p w:rsidR="00BF3DCB" w:rsidRDefault="00BF3DCB" w:rsidP="00BF3DCB">
      <w:pPr>
        <w:pStyle w:val="ListParagraph"/>
        <w:spacing w:line="480" w:lineRule="auto"/>
        <w:ind w:left="426" w:firstLine="567"/>
        <w:jc w:val="both"/>
        <w:rPr>
          <w:rFonts w:ascii="Arial" w:hAnsi="Arial" w:cs="Arial"/>
          <w:b/>
          <w:sz w:val="24"/>
        </w:rPr>
      </w:pPr>
    </w:p>
    <w:p w:rsidR="00410216" w:rsidRPr="00410216" w:rsidRDefault="00410216" w:rsidP="00410216">
      <w:pPr>
        <w:pStyle w:val="ListParagraph"/>
        <w:spacing w:line="480" w:lineRule="auto"/>
        <w:ind w:left="0"/>
        <w:jc w:val="center"/>
        <w:rPr>
          <w:rFonts w:ascii="Arial" w:hAnsi="Arial" w:cs="Arial"/>
          <w:b/>
          <w:sz w:val="20"/>
        </w:rPr>
      </w:pPr>
      <w:r w:rsidRPr="00410216">
        <w:rPr>
          <w:rFonts w:ascii="Arial" w:hAnsi="Arial" w:cs="Arial"/>
          <w:b/>
          <w:sz w:val="20"/>
        </w:rPr>
        <w:t>Hasil penelitian dan Pembahasan</w:t>
      </w:r>
    </w:p>
    <w:p w:rsidR="00C92A73" w:rsidRPr="00C8589E" w:rsidRDefault="00C8589E" w:rsidP="00C8589E">
      <w:pPr>
        <w:pStyle w:val="Heading1"/>
        <w:spacing w:line="276" w:lineRule="auto"/>
        <w:ind w:left="0"/>
        <w:jc w:val="both"/>
        <w:rPr>
          <w:b w:val="0"/>
          <w:sz w:val="20"/>
        </w:rPr>
      </w:pPr>
      <w:r w:rsidRPr="00C8589E">
        <w:rPr>
          <w:b w:val="0"/>
          <w:sz w:val="20"/>
        </w:rPr>
        <w:t>Hasil Penelitian</w:t>
      </w:r>
    </w:p>
    <w:p w:rsidR="00C8589E" w:rsidRPr="00C8589E" w:rsidRDefault="00C8589E" w:rsidP="00C8589E">
      <w:pPr>
        <w:pStyle w:val="ListParagraph"/>
        <w:spacing w:after="0"/>
        <w:ind w:hanging="11"/>
        <w:jc w:val="center"/>
        <w:rPr>
          <w:rFonts w:ascii="Arial" w:hAnsi="Arial" w:cs="Arial"/>
          <w:color w:val="222222"/>
          <w:sz w:val="20"/>
          <w:szCs w:val="20"/>
          <w:shd w:val="clear" w:color="auto" w:fill="FFFFFF"/>
        </w:rPr>
      </w:pPr>
      <w:r w:rsidRPr="00C8589E">
        <w:rPr>
          <w:rFonts w:ascii="Arial" w:hAnsi="Arial" w:cs="Arial"/>
          <w:sz w:val="20"/>
          <w:szCs w:val="20"/>
        </w:rPr>
        <w:t xml:space="preserve">Tabel 1. </w:t>
      </w:r>
      <w:r w:rsidRPr="00C8589E">
        <w:rPr>
          <w:rStyle w:val="apple-style-span"/>
          <w:rFonts w:ascii="Arial" w:hAnsi="Arial" w:cs="Arial"/>
          <w:i/>
          <w:color w:val="222222"/>
          <w:sz w:val="20"/>
          <w:szCs w:val="20"/>
          <w:shd w:val="clear" w:color="auto" w:fill="FFFFFF"/>
        </w:rPr>
        <w:t>Coefficients</w:t>
      </w:r>
      <w:r w:rsidR="00831C1F">
        <w:rPr>
          <w:rStyle w:val="apple-style-span"/>
          <w:rFonts w:ascii="Arial" w:hAnsi="Arial" w:cs="Arial"/>
          <w:i/>
          <w:color w:val="222222"/>
          <w:sz w:val="20"/>
          <w:szCs w:val="20"/>
          <w:shd w:val="clear" w:color="auto" w:fill="FFFFFF"/>
        </w:rPr>
        <w:t xml:space="preserve"> model 1</w:t>
      </w:r>
    </w:p>
    <w:tbl>
      <w:tblPr>
        <w:tblW w:w="73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93"/>
        <w:gridCol w:w="2221"/>
        <w:gridCol w:w="784"/>
        <w:gridCol w:w="915"/>
        <w:gridCol w:w="1176"/>
        <w:gridCol w:w="1045"/>
        <w:gridCol w:w="783"/>
      </w:tblGrid>
      <w:tr w:rsidR="00C8589E" w:rsidRPr="000F0DD4" w:rsidTr="00831C1F">
        <w:trPr>
          <w:cantSplit/>
          <w:trHeight w:val="231"/>
          <w:jc w:val="center"/>
        </w:trPr>
        <w:tc>
          <w:tcPr>
            <w:tcW w:w="7317" w:type="dxa"/>
            <w:gridSpan w:val="7"/>
            <w:tcBorders>
              <w:top w:val="nil"/>
              <w:left w:val="nil"/>
              <w:bottom w:val="nil"/>
              <w:right w:val="nil"/>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p>
        </w:tc>
      </w:tr>
      <w:tr w:rsidR="00C8589E" w:rsidRPr="000F0DD4" w:rsidTr="00831C1F">
        <w:trPr>
          <w:cantSplit/>
          <w:trHeight w:val="475"/>
          <w:jc w:val="center"/>
        </w:trPr>
        <w:tc>
          <w:tcPr>
            <w:tcW w:w="2614" w:type="dxa"/>
            <w:gridSpan w:val="2"/>
            <w:vMerge w:val="restart"/>
            <w:tcBorders>
              <w:top w:val="single" w:sz="16" w:space="0" w:color="000000"/>
              <w:left w:val="single" w:sz="16" w:space="0" w:color="000000"/>
              <w:bottom w:val="nil"/>
              <w:right w:val="nil"/>
            </w:tcBorders>
            <w:shd w:val="clear" w:color="auto" w:fill="FFFFFF"/>
          </w:tcPr>
          <w:p w:rsidR="00C8589E" w:rsidRPr="000F0DD4" w:rsidRDefault="00C8589E" w:rsidP="002A7291">
            <w:pPr>
              <w:autoSpaceDE w:val="0"/>
              <w:autoSpaceDN w:val="0"/>
              <w:adjustRightInd w:val="0"/>
              <w:spacing w:after="0" w:line="320" w:lineRule="atLeast"/>
              <w:ind w:left="60" w:right="60"/>
              <w:rPr>
                <w:rFonts w:ascii="Arial" w:hAnsi="Arial" w:cs="Arial"/>
                <w:color w:val="000000"/>
                <w:sz w:val="18"/>
                <w:szCs w:val="18"/>
              </w:rPr>
            </w:pPr>
            <w:r w:rsidRPr="000F0DD4">
              <w:rPr>
                <w:rFonts w:ascii="Arial" w:hAnsi="Arial" w:cs="Arial"/>
                <w:color w:val="000000"/>
                <w:sz w:val="18"/>
                <w:szCs w:val="18"/>
              </w:rPr>
              <w:t>Model</w:t>
            </w:r>
          </w:p>
        </w:tc>
        <w:tc>
          <w:tcPr>
            <w:tcW w:w="1699" w:type="dxa"/>
            <w:gridSpan w:val="2"/>
            <w:tcBorders>
              <w:top w:val="single" w:sz="16" w:space="0" w:color="000000"/>
              <w:left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Unstandardized Coefficients</w:t>
            </w:r>
          </w:p>
        </w:tc>
        <w:tc>
          <w:tcPr>
            <w:tcW w:w="1176" w:type="dxa"/>
            <w:tcBorders>
              <w:top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Standardized Coefficients</w:t>
            </w:r>
          </w:p>
        </w:tc>
        <w:tc>
          <w:tcPr>
            <w:tcW w:w="1045" w:type="dxa"/>
            <w:vMerge w:val="restart"/>
            <w:tcBorders>
              <w:top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t</w:t>
            </w:r>
          </w:p>
        </w:tc>
        <w:tc>
          <w:tcPr>
            <w:tcW w:w="783" w:type="dxa"/>
            <w:vMerge w:val="restart"/>
            <w:tcBorders>
              <w:top w:val="single" w:sz="16" w:space="0" w:color="000000"/>
              <w:right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Sig.</w:t>
            </w:r>
          </w:p>
        </w:tc>
      </w:tr>
      <w:tr w:rsidR="00C8589E" w:rsidRPr="000F0DD4" w:rsidTr="00831C1F">
        <w:trPr>
          <w:cantSplit/>
          <w:trHeight w:val="105"/>
          <w:jc w:val="center"/>
        </w:trPr>
        <w:tc>
          <w:tcPr>
            <w:tcW w:w="2614" w:type="dxa"/>
            <w:gridSpan w:val="2"/>
            <w:vMerge/>
            <w:tcBorders>
              <w:top w:val="single" w:sz="16" w:space="0" w:color="000000"/>
              <w:left w:val="single" w:sz="16" w:space="0" w:color="000000"/>
              <w:bottom w:val="nil"/>
              <w:right w:val="nil"/>
            </w:tcBorders>
            <w:shd w:val="clear" w:color="auto" w:fill="FFFFFF"/>
          </w:tcPr>
          <w:p w:rsidR="00C8589E" w:rsidRPr="000F0DD4" w:rsidRDefault="00C8589E" w:rsidP="002A7291">
            <w:pPr>
              <w:autoSpaceDE w:val="0"/>
              <w:autoSpaceDN w:val="0"/>
              <w:adjustRightInd w:val="0"/>
              <w:spacing w:after="0" w:line="240" w:lineRule="auto"/>
              <w:rPr>
                <w:rFonts w:ascii="Arial" w:hAnsi="Arial" w:cs="Arial"/>
                <w:color w:val="000000"/>
                <w:sz w:val="18"/>
                <w:szCs w:val="18"/>
              </w:rPr>
            </w:pPr>
          </w:p>
        </w:tc>
        <w:tc>
          <w:tcPr>
            <w:tcW w:w="784" w:type="dxa"/>
            <w:tcBorders>
              <w:left w:val="single" w:sz="16" w:space="0" w:color="000000"/>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B</w:t>
            </w:r>
          </w:p>
        </w:tc>
        <w:tc>
          <w:tcPr>
            <w:tcW w:w="915" w:type="dxa"/>
            <w:tcBorders>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Std. Error</w:t>
            </w:r>
          </w:p>
        </w:tc>
        <w:tc>
          <w:tcPr>
            <w:tcW w:w="1176" w:type="dxa"/>
            <w:tcBorders>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center"/>
              <w:rPr>
                <w:rFonts w:ascii="Arial" w:hAnsi="Arial" w:cs="Arial"/>
                <w:color w:val="000000"/>
                <w:sz w:val="18"/>
                <w:szCs w:val="18"/>
              </w:rPr>
            </w:pPr>
            <w:r w:rsidRPr="000F0DD4">
              <w:rPr>
                <w:rFonts w:ascii="Arial" w:hAnsi="Arial" w:cs="Arial"/>
                <w:color w:val="000000"/>
                <w:sz w:val="18"/>
                <w:szCs w:val="18"/>
              </w:rPr>
              <w:t>Beta</w:t>
            </w:r>
          </w:p>
        </w:tc>
        <w:tc>
          <w:tcPr>
            <w:tcW w:w="1045" w:type="dxa"/>
            <w:vMerge/>
            <w:tcBorders>
              <w:top w:val="single" w:sz="16" w:space="0" w:color="000000"/>
            </w:tcBorders>
            <w:shd w:val="clear" w:color="auto" w:fill="FFFFFF"/>
          </w:tcPr>
          <w:p w:rsidR="00C8589E" w:rsidRPr="000F0DD4" w:rsidRDefault="00C8589E" w:rsidP="002A7291">
            <w:pPr>
              <w:autoSpaceDE w:val="0"/>
              <w:autoSpaceDN w:val="0"/>
              <w:adjustRightInd w:val="0"/>
              <w:spacing w:after="0" w:line="240" w:lineRule="auto"/>
              <w:rPr>
                <w:rFonts w:ascii="Arial" w:hAnsi="Arial" w:cs="Arial"/>
                <w:color w:val="000000"/>
                <w:sz w:val="18"/>
                <w:szCs w:val="18"/>
              </w:rPr>
            </w:pPr>
          </w:p>
        </w:tc>
        <w:tc>
          <w:tcPr>
            <w:tcW w:w="783" w:type="dxa"/>
            <w:vMerge/>
            <w:tcBorders>
              <w:top w:val="single" w:sz="16" w:space="0" w:color="000000"/>
              <w:right w:val="single" w:sz="16" w:space="0" w:color="000000"/>
            </w:tcBorders>
            <w:shd w:val="clear" w:color="auto" w:fill="FFFFFF"/>
          </w:tcPr>
          <w:p w:rsidR="00C8589E" w:rsidRPr="000F0DD4" w:rsidRDefault="00C8589E" w:rsidP="002A7291">
            <w:pPr>
              <w:autoSpaceDE w:val="0"/>
              <w:autoSpaceDN w:val="0"/>
              <w:adjustRightInd w:val="0"/>
              <w:spacing w:after="0" w:line="240" w:lineRule="auto"/>
              <w:rPr>
                <w:rFonts w:ascii="Arial" w:hAnsi="Arial" w:cs="Arial"/>
                <w:color w:val="000000"/>
                <w:sz w:val="18"/>
                <w:szCs w:val="18"/>
              </w:rPr>
            </w:pPr>
          </w:p>
        </w:tc>
      </w:tr>
      <w:tr w:rsidR="00C8589E" w:rsidRPr="000F0DD4" w:rsidTr="00831C1F">
        <w:trPr>
          <w:cantSplit/>
          <w:trHeight w:val="244"/>
          <w:jc w:val="center"/>
        </w:trPr>
        <w:tc>
          <w:tcPr>
            <w:tcW w:w="393" w:type="dxa"/>
            <w:vMerge w:val="restart"/>
            <w:tcBorders>
              <w:top w:val="single" w:sz="16" w:space="0" w:color="000000"/>
              <w:left w:val="single" w:sz="16" w:space="0" w:color="000000"/>
              <w:bottom w:val="single" w:sz="16" w:space="0" w:color="000000"/>
              <w:right w:val="nil"/>
            </w:tcBorders>
            <w:shd w:val="clear" w:color="auto" w:fill="FFFFFF"/>
            <w:vAlign w:val="center"/>
          </w:tcPr>
          <w:p w:rsidR="00C8589E" w:rsidRPr="000F0DD4" w:rsidRDefault="00C8589E" w:rsidP="002A7291">
            <w:pPr>
              <w:autoSpaceDE w:val="0"/>
              <w:autoSpaceDN w:val="0"/>
              <w:adjustRightInd w:val="0"/>
              <w:spacing w:after="0" w:line="320" w:lineRule="atLeast"/>
              <w:ind w:left="60" w:right="60"/>
              <w:rPr>
                <w:rFonts w:ascii="Arial" w:hAnsi="Arial" w:cs="Arial"/>
                <w:color w:val="000000"/>
                <w:sz w:val="18"/>
                <w:szCs w:val="18"/>
              </w:rPr>
            </w:pPr>
            <w:r w:rsidRPr="000F0DD4">
              <w:rPr>
                <w:rFonts w:ascii="Arial" w:hAnsi="Arial" w:cs="Arial"/>
                <w:color w:val="000000"/>
                <w:sz w:val="18"/>
                <w:szCs w:val="18"/>
              </w:rPr>
              <w:t>1</w:t>
            </w:r>
          </w:p>
        </w:tc>
        <w:tc>
          <w:tcPr>
            <w:tcW w:w="2221" w:type="dxa"/>
            <w:tcBorders>
              <w:top w:val="single" w:sz="16" w:space="0" w:color="000000"/>
              <w:left w:val="nil"/>
              <w:bottom w:val="nil"/>
              <w:right w:val="single" w:sz="16" w:space="0" w:color="000000"/>
            </w:tcBorders>
            <w:shd w:val="clear" w:color="auto" w:fill="FFFFFF"/>
            <w:vAlign w:val="center"/>
          </w:tcPr>
          <w:p w:rsidR="00C8589E" w:rsidRPr="000F0DD4" w:rsidRDefault="00C8589E" w:rsidP="002A7291">
            <w:pPr>
              <w:autoSpaceDE w:val="0"/>
              <w:autoSpaceDN w:val="0"/>
              <w:adjustRightInd w:val="0"/>
              <w:spacing w:after="0" w:line="320" w:lineRule="atLeast"/>
              <w:ind w:left="60" w:right="60"/>
              <w:rPr>
                <w:rFonts w:ascii="Arial" w:hAnsi="Arial" w:cs="Arial"/>
                <w:color w:val="000000"/>
                <w:sz w:val="18"/>
                <w:szCs w:val="18"/>
              </w:rPr>
            </w:pPr>
            <w:r w:rsidRPr="000F0DD4">
              <w:rPr>
                <w:rFonts w:ascii="Arial" w:hAnsi="Arial" w:cs="Arial"/>
                <w:color w:val="000000"/>
                <w:sz w:val="18"/>
                <w:szCs w:val="18"/>
              </w:rPr>
              <w:t>(Constant)</w:t>
            </w:r>
          </w:p>
        </w:tc>
        <w:tc>
          <w:tcPr>
            <w:tcW w:w="784" w:type="dxa"/>
            <w:tcBorders>
              <w:top w:val="single" w:sz="16" w:space="0" w:color="000000"/>
              <w:left w:val="single" w:sz="16" w:space="0" w:color="000000"/>
              <w:bottom w:val="nil"/>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-2.847</w:t>
            </w:r>
          </w:p>
        </w:tc>
        <w:tc>
          <w:tcPr>
            <w:tcW w:w="915" w:type="dxa"/>
            <w:tcBorders>
              <w:top w:val="single" w:sz="16" w:space="0" w:color="000000"/>
              <w:bottom w:val="nil"/>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1.854</w:t>
            </w:r>
          </w:p>
        </w:tc>
        <w:tc>
          <w:tcPr>
            <w:tcW w:w="1176" w:type="dxa"/>
            <w:tcBorders>
              <w:top w:val="single" w:sz="16" w:space="0" w:color="000000"/>
              <w:bottom w:val="nil"/>
            </w:tcBorders>
            <w:shd w:val="clear" w:color="auto" w:fill="FFFFFF"/>
          </w:tcPr>
          <w:p w:rsidR="00C8589E" w:rsidRPr="000F0DD4" w:rsidRDefault="00C8589E" w:rsidP="002A7291">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16" w:space="0" w:color="000000"/>
              <w:bottom w:val="nil"/>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-1.536</w:t>
            </w:r>
          </w:p>
        </w:tc>
        <w:tc>
          <w:tcPr>
            <w:tcW w:w="783" w:type="dxa"/>
            <w:tcBorders>
              <w:top w:val="single" w:sz="16" w:space="0" w:color="000000"/>
              <w:bottom w:val="nil"/>
              <w:right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.128</w:t>
            </w:r>
          </w:p>
        </w:tc>
      </w:tr>
      <w:tr w:rsidR="00C8589E" w:rsidRPr="000F0DD4" w:rsidTr="00831C1F">
        <w:trPr>
          <w:cantSplit/>
          <w:trHeight w:val="105"/>
          <w:jc w:val="center"/>
        </w:trPr>
        <w:tc>
          <w:tcPr>
            <w:tcW w:w="393" w:type="dxa"/>
            <w:vMerge/>
            <w:tcBorders>
              <w:top w:val="single" w:sz="16" w:space="0" w:color="000000"/>
              <w:left w:val="single" w:sz="16" w:space="0" w:color="000000"/>
              <w:bottom w:val="single" w:sz="16" w:space="0" w:color="000000"/>
              <w:right w:val="nil"/>
            </w:tcBorders>
            <w:shd w:val="clear" w:color="auto" w:fill="FFFFFF"/>
            <w:vAlign w:val="center"/>
          </w:tcPr>
          <w:p w:rsidR="00C8589E" w:rsidRPr="000F0DD4" w:rsidRDefault="00C8589E" w:rsidP="002A7291">
            <w:pPr>
              <w:autoSpaceDE w:val="0"/>
              <w:autoSpaceDN w:val="0"/>
              <w:adjustRightInd w:val="0"/>
              <w:spacing w:after="0" w:line="240" w:lineRule="auto"/>
              <w:rPr>
                <w:rFonts w:ascii="Arial" w:hAnsi="Arial" w:cs="Arial"/>
                <w:color w:val="000000"/>
                <w:sz w:val="18"/>
                <w:szCs w:val="18"/>
              </w:rPr>
            </w:pPr>
          </w:p>
        </w:tc>
        <w:tc>
          <w:tcPr>
            <w:tcW w:w="2221" w:type="dxa"/>
            <w:tcBorders>
              <w:top w:val="nil"/>
              <w:left w:val="nil"/>
              <w:bottom w:val="single" w:sz="16" w:space="0" w:color="000000"/>
              <w:right w:val="single" w:sz="16" w:space="0" w:color="000000"/>
            </w:tcBorders>
            <w:shd w:val="clear" w:color="auto" w:fill="FFFFFF"/>
            <w:vAlign w:val="center"/>
          </w:tcPr>
          <w:p w:rsidR="00C8589E" w:rsidRPr="000F0DD4" w:rsidRDefault="00C8589E" w:rsidP="002A7291">
            <w:pPr>
              <w:autoSpaceDE w:val="0"/>
              <w:autoSpaceDN w:val="0"/>
              <w:adjustRightInd w:val="0"/>
              <w:spacing w:after="0" w:line="320" w:lineRule="atLeast"/>
              <w:ind w:left="60" w:right="60"/>
              <w:rPr>
                <w:rFonts w:ascii="Arial" w:hAnsi="Arial" w:cs="Arial"/>
                <w:color w:val="000000"/>
                <w:sz w:val="18"/>
                <w:szCs w:val="18"/>
              </w:rPr>
            </w:pPr>
            <w:r w:rsidRPr="000F0DD4">
              <w:rPr>
                <w:rFonts w:ascii="Arial" w:hAnsi="Arial" w:cs="Arial"/>
                <w:color w:val="000000"/>
                <w:sz w:val="18"/>
                <w:szCs w:val="18"/>
              </w:rPr>
              <w:t>Sistem Pengendalian Intern</w:t>
            </w:r>
          </w:p>
        </w:tc>
        <w:tc>
          <w:tcPr>
            <w:tcW w:w="784" w:type="dxa"/>
            <w:tcBorders>
              <w:top w:val="nil"/>
              <w:left w:val="single" w:sz="16" w:space="0" w:color="000000"/>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1.070</w:t>
            </w:r>
          </w:p>
        </w:tc>
        <w:tc>
          <w:tcPr>
            <w:tcW w:w="915" w:type="dxa"/>
            <w:tcBorders>
              <w:top w:val="nil"/>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.085</w:t>
            </w:r>
          </w:p>
        </w:tc>
        <w:tc>
          <w:tcPr>
            <w:tcW w:w="1176" w:type="dxa"/>
            <w:tcBorders>
              <w:top w:val="nil"/>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.807</w:t>
            </w:r>
          </w:p>
        </w:tc>
        <w:tc>
          <w:tcPr>
            <w:tcW w:w="1045" w:type="dxa"/>
            <w:tcBorders>
              <w:top w:val="nil"/>
              <w:bottom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12.662</w:t>
            </w:r>
          </w:p>
        </w:tc>
        <w:tc>
          <w:tcPr>
            <w:tcW w:w="783" w:type="dxa"/>
            <w:tcBorders>
              <w:top w:val="nil"/>
              <w:bottom w:val="single" w:sz="16" w:space="0" w:color="000000"/>
              <w:right w:val="single" w:sz="16" w:space="0" w:color="000000"/>
            </w:tcBorders>
            <w:shd w:val="clear" w:color="auto" w:fill="FFFFFF"/>
          </w:tcPr>
          <w:p w:rsidR="00C8589E" w:rsidRPr="000F0DD4" w:rsidRDefault="00C8589E" w:rsidP="002A7291">
            <w:pPr>
              <w:autoSpaceDE w:val="0"/>
              <w:autoSpaceDN w:val="0"/>
              <w:adjustRightInd w:val="0"/>
              <w:spacing w:after="0" w:line="320" w:lineRule="atLeast"/>
              <w:ind w:left="60" w:right="60"/>
              <w:jc w:val="right"/>
              <w:rPr>
                <w:rFonts w:ascii="Arial" w:hAnsi="Arial" w:cs="Arial"/>
                <w:color w:val="000000"/>
                <w:sz w:val="18"/>
                <w:szCs w:val="18"/>
              </w:rPr>
            </w:pPr>
            <w:r w:rsidRPr="000F0DD4">
              <w:rPr>
                <w:rFonts w:ascii="Arial" w:hAnsi="Arial" w:cs="Arial"/>
                <w:color w:val="000000"/>
                <w:sz w:val="18"/>
                <w:szCs w:val="18"/>
              </w:rPr>
              <w:t>.000</w:t>
            </w:r>
          </w:p>
        </w:tc>
      </w:tr>
      <w:tr w:rsidR="00C8589E" w:rsidRPr="000F0DD4" w:rsidTr="00831C1F">
        <w:trPr>
          <w:cantSplit/>
          <w:trHeight w:val="244"/>
          <w:jc w:val="center"/>
        </w:trPr>
        <w:tc>
          <w:tcPr>
            <w:tcW w:w="7317" w:type="dxa"/>
            <w:gridSpan w:val="7"/>
            <w:tcBorders>
              <w:top w:val="nil"/>
              <w:left w:val="nil"/>
              <w:bottom w:val="nil"/>
              <w:right w:val="nil"/>
            </w:tcBorders>
            <w:shd w:val="clear" w:color="auto" w:fill="FFFFFF"/>
          </w:tcPr>
          <w:p w:rsidR="00C8589E" w:rsidRPr="000F0DD4" w:rsidRDefault="00C8589E" w:rsidP="002A7291">
            <w:pPr>
              <w:autoSpaceDE w:val="0"/>
              <w:autoSpaceDN w:val="0"/>
              <w:adjustRightInd w:val="0"/>
              <w:spacing w:after="0" w:line="320" w:lineRule="atLeast"/>
              <w:ind w:left="60" w:right="60"/>
              <w:rPr>
                <w:rFonts w:ascii="Arial" w:hAnsi="Arial" w:cs="Arial"/>
                <w:color w:val="000000"/>
                <w:sz w:val="18"/>
                <w:szCs w:val="18"/>
              </w:rPr>
            </w:pPr>
            <w:r w:rsidRPr="000F0DD4">
              <w:rPr>
                <w:rFonts w:ascii="Arial" w:hAnsi="Arial" w:cs="Arial"/>
                <w:color w:val="000000"/>
                <w:sz w:val="18"/>
                <w:szCs w:val="18"/>
              </w:rPr>
              <w:t>a. Dependent Variable: Penaggulangan Fraud</w:t>
            </w:r>
          </w:p>
        </w:tc>
      </w:tr>
    </w:tbl>
    <w:p w:rsidR="001033ED" w:rsidRPr="008B1138" w:rsidRDefault="001033ED" w:rsidP="008B1138">
      <w:pPr>
        <w:pStyle w:val="ListParagraph"/>
        <w:tabs>
          <w:tab w:val="left" w:pos="3686"/>
        </w:tabs>
        <w:ind w:left="426" w:firstLine="567"/>
        <w:jc w:val="both"/>
        <w:rPr>
          <w:rFonts w:ascii="Arial" w:hAnsi="Arial" w:cs="Arial"/>
          <w:sz w:val="20"/>
          <w:szCs w:val="24"/>
          <w:shd w:val="clear" w:color="auto" w:fill="FFFFFF"/>
        </w:rPr>
      </w:pPr>
    </w:p>
    <w:p w:rsidR="00C8589E" w:rsidRPr="00831C1F" w:rsidRDefault="00C8589E" w:rsidP="00831C1F">
      <w:pPr>
        <w:pStyle w:val="ListParagraph"/>
        <w:spacing w:after="0"/>
        <w:ind w:left="851" w:firstLine="556"/>
        <w:jc w:val="both"/>
        <w:rPr>
          <w:rFonts w:ascii="Arial" w:hAnsi="Arial" w:cs="Arial"/>
          <w:sz w:val="20"/>
          <w:szCs w:val="20"/>
          <w:vertAlign w:val="subscript"/>
        </w:rPr>
      </w:pPr>
      <w:r w:rsidRPr="00831C1F">
        <w:rPr>
          <w:rFonts w:ascii="Arial" w:hAnsi="Arial" w:cs="Arial"/>
          <w:sz w:val="20"/>
          <w:szCs w:val="20"/>
        </w:rPr>
        <w:t>Y = -2,847 + 1,070 X</w:t>
      </w:r>
      <w:r w:rsidRPr="00831C1F">
        <w:rPr>
          <w:rFonts w:ascii="Arial" w:hAnsi="Arial" w:cs="Arial"/>
          <w:sz w:val="20"/>
          <w:szCs w:val="20"/>
          <w:vertAlign w:val="subscript"/>
        </w:rPr>
        <w:t xml:space="preserve">1 </w:t>
      </w:r>
    </w:p>
    <w:p w:rsidR="00C8589E" w:rsidRPr="00831C1F" w:rsidRDefault="00C8589E" w:rsidP="00831C1F">
      <w:pPr>
        <w:pStyle w:val="ListParagraph"/>
        <w:spacing w:after="0"/>
        <w:ind w:left="851" w:firstLine="556"/>
        <w:jc w:val="both"/>
        <w:rPr>
          <w:rFonts w:ascii="Arial" w:hAnsi="Arial" w:cs="Arial"/>
          <w:sz w:val="20"/>
          <w:szCs w:val="20"/>
        </w:rPr>
      </w:pPr>
      <w:r w:rsidRPr="00831C1F">
        <w:rPr>
          <w:rFonts w:ascii="Arial" w:hAnsi="Arial" w:cs="Arial"/>
          <w:sz w:val="20"/>
          <w:szCs w:val="20"/>
        </w:rPr>
        <w:t xml:space="preserve">Koefisien regresi penanggulangan </w:t>
      </w:r>
      <w:r w:rsidRPr="00831C1F">
        <w:rPr>
          <w:rFonts w:ascii="Arial" w:hAnsi="Arial" w:cs="Arial"/>
          <w:i/>
          <w:sz w:val="20"/>
          <w:szCs w:val="20"/>
        </w:rPr>
        <w:t xml:space="preserve">fraud </w:t>
      </w:r>
      <w:r w:rsidRPr="00831C1F">
        <w:rPr>
          <w:rFonts w:ascii="Arial" w:hAnsi="Arial" w:cs="Arial"/>
          <w:sz w:val="20"/>
          <w:szCs w:val="20"/>
        </w:rPr>
        <w:t xml:space="preserve">pengelolaan pajak hotel jika tanpa adanya variabel sistem pengendalian intern (X = 0), maka penanggulangan </w:t>
      </w:r>
      <w:r w:rsidRPr="00831C1F">
        <w:rPr>
          <w:rFonts w:ascii="Arial" w:hAnsi="Arial" w:cs="Arial"/>
          <w:i/>
          <w:sz w:val="20"/>
          <w:szCs w:val="20"/>
        </w:rPr>
        <w:t xml:space="preserve">fraud </w:t>
      </w:r>
      <w:r w:rsidRPr="00831C1F">
        <w:rPr>
          <w:rFonts w:ascii="Arial" w:hAnsi="Arial" w:cs="Arial"/>
          <w:sz w:val="20"/>
          <w:szCs w:val="20"/>
        </w:rPr>
        <w:t xml:space="preserve">pengelolaan pajjak hotel berada pada nilai -2,847. Jika sistem pengendalian intern (X) meningkat maka diprediksi penanggulangan </w:t>
      </w:r>
      <w:r w:rsidRPr="00831C1F">
        <w:rPr>
          <w:rFonts w:ascii="Arial" w:hAnsi="Arial" w:cs="Arial"/>
          <w:i/>
          <w:sz w:val="20"/>
          <w:szCs w:val="20"/>
        </w:rPr>
        <w:t xml:space="preserve">fraud </w:t>
      </w:r>
      <w:r w:rsidRPr="00831C1F">
        <w:rPr>
          <w:rFonts w:ascii="Arial" w:hAnsi="Arial" w:cs="Arial"/>
          <w:sz w:val="20"/>
          <w:szCs w:val="20"/>
        </w:rPr>
        <w:t xml:space="preserve">pengelolaan pajak hotel mampu meningkat sebesar 1,070. </w:t>
      </w:r>
    </w:p>
    <w:p w:rsidR="00C8589E" w:rsidRDefault="00C8589E" w:rsidP="00831C1F">
      <w:pPr>
        <w:pStyle w:val="ListParagraph"/>
        <w:spacing w:after="0"/>
        <w:ind w:left="851" w:firstLine="556"/>
        <w:jc w:val="both"/>
        <w:rPr>
          <w:rFonts w:ascii="Arial" w:hAnsi="Arial" w:cs="Arial"/>
          <w:sz w:val="20"/>
          <w:szCs w:val="20"/>
        </w:rPr>
      </w:pPr>
      <w:r w:rsidRPr="00831C1F">
        <w:rPr>
          <w:rFonts w:ascii="Arial" w:hAnsi="Arial" w:cs="Arial"/>
          <w:sz w:val="20"/>
          <w:szCs w:val="20"/>
        </w:rPr>
        <w:t xml:space="preserve">Kaidah pengujian menggunakan teknik uji t, jika Sig ≤ α maka Ho ditolak, jika Sig &gt; α maka Ho diterima. Berdasarkan tabel </w:t>
      </w:r>
      <w:r w:rsidRPr="00831C1F">
        <w:rPr>
          <w:rFonts w:ascii="Arial" w:hAnsi="Arial" w:cs="Arial"/>
          <w:i/>
          <w:sz w:val="20"/>
          <w:szCs w:val="20"/>
        </w:rPr>
        <w:t xml:space="preserve">Coefficients </w:t>
      </w:r>
      <w:r w:rsidRPr="00831C1F">
        <w:rPr>
          <w:rFonts w:ascii="Arial" w:hAnsi="Arial" w:cs="Arial"/>
          <w:sz w:val="20"/>
          <w:szCs w:val="20"/>
        </w:rPr>
        <w:t xml:space="preserve">diperoleh nilai Sig = 0.000. untuk nilai α = </w:t>
      </w:r>
      <w:r w:rsidRPr="00831C1F">
        <w:rPr>
          <w:rFonts w:ascii="Arial" w:hAnsi="Arial" w:cs="Arial"/>
          <w:sz w:val="20"/>
          <w:szCs w:val="20"/>
        </w:rPr>
        <w:lastRenderedPageBreak/>
        <w:t xml:space="preserve">0.05. Berdasarkan tabel </w:t>
      </w:r>
      <w:r w:rsidRPr="00831C1F">
        <w:rPr>
          <w:rFonts w:ascii="Arial" w:hAnsi="Arial" w:cs="Arial"/>
          <w:i/>
          <w:sz w:val="20"/>
          <w:szCs w:val="20"/>
        </w:rPr>
        <w:t xml:space="preserve">coefficients </w:t>
      </w:r>
      <w:r w:rsidRPr="00831C1F">
        <w:rPr>
          <w:rFonts w:ascii="Arial" w:hAnsi="Arial" w:cs="Arial"/>
          <w:sz w:val="20"/>
          <w:szCs w:val="20"/>
        </w:rPr>
        <w:t xml:space="preserve">tersebut maka Sig = 0.000 &lt; α = 0.05 sehingga Ho ditolak dan Ha diterima dan dinyatakan bahwa terdapat pengaruh yang signifikan antara variabel sistem pengendalian intern terhadap penanggulangan </w:t>
      </w:r>
      <w:r w:rsidRPr="00831C1F">
        <w:rPr>
          <w:rFonts w:ascii="Arial" w:hAnsi="Arial" w:cs="Arial"/>
          <w:i/>
          <w:sz w:val="20"/>
          <w:szCs w:val="20"/>
        </w:rPr>
        <w:t xml:space="preserve">fraud </w:t>
      </w:r>
      <w:r w:rsidRPr="00831C1F">
        <w:rPr>
          <w:rFonts w:ascii="Arial" w:hAnsi="Arial" w:cs="Arial"/>
          <w:sz w:val="20"/>
          <w:szCs w:val="20"/>
        </w:rPr>
        <w:t>pengelolaan pajak hotel di Kota Parepare.</w:t>
      </w:r>
    </w:p>
    <w:p w:rsidR="00831C1F" w:rsidRDefault="00831C1F" w:rsidP="00831C1F">
      <w:pPr>
        <w:pStyle w:val="ListParagraph"/>
        <w:spacing w:after="0"/>
        <w:ind w:left="851" w:firstLine="556"/>
        <w:jc w:val="both"/>
        <w:rPr>
          <w:rFonts w:ascii="Arial" w:hAnsi="Arial" w:cs="Arial"/>
          <w:sz w:val="20"/>
          <w:szCs w:val="20"/>
        </w:rPr>
      </w:pPr>
    </w:p>
    <w:p w:rsidR="00831C1F" w:rsidRPr="00A47610" w:rsidRDefault="00831C1F" w:rsidP="00A47610">
      <w:pPr>
        <w:spacing w:after="0"/>
        <w:jc w:val="both"/>
        <w:rPr>
          <w:rFonts w:ascii="Arial" w:hAnsi="Arial" w:cs="Arial"/>
          <w:sz w:val="20"/>
          <w:szCs w:val="20"/>
        </w:rPr>
      </w:pPr>
    </w:p>
    <w:p w:rsidR="00831C1F" w:rsidRPr="00831C1F" w:rsidRDefault="00831C1F" w:rsidP="00831C1F">
      <w:pPr>
        <w:autoSpaceDE w:val="0"/>
        <w:autoSpaceDN w:val="0"/>
        <w:adjustRightInd w:val="0"/>
        <w:spacing w:after="0" w:line="240" w:lineRule="auto"/>
        <w:jc w:val="center"/>
        <w:rPr>
          <w:rFonts w:ascii="Times New Roman" w:hAnsi="Times New Roman" w:cs="Times New Roman"/>
          <w:sz w:val="24"/>
          <w:szCs w:val="24"/>
        </w:rPr>
      </w:pPr>
      <w:r w:rsidRPr="00831C1F">
        <w:rPr>
          <w:rStyle w:val="apple-style-span"/>
          <w:rFonts w:ascii="Arial" w:hAnsi="Arial" w:cs="Arial"/>
          <w:color w:val="222222"/>
          <w:sz w:val="20"/>
          <w:szCs w:val="20"/>
          <w:shd w:val="clear" w:color="auto" w:fill="FFFFFF"/>
        </w:rPr>
        <w:t>Tabel 2 Anova</w:t>
      </w:r>
      <w:r>
        <w:rPr>
          <w:rStyle w:val="apple-style-span"/>
          <w:rFonts w:ascii="Arial" w:hAnsi="Arial" w:cs="Arial"/>
          <w:color w:val="222222"/>
          <w:sz w:val="20"/>
          <w:szCs w:val="20"/>
          <w:shd w:val="clear" w:color="auto" w:fill="FFFFFF"/>
        </w:rPr>
        <w:t xml:space="preserve"> model 1</w:t>
      </w:r>
    </w:p>
    <w:tbl>
      <w:tblPr>
        <w:tblW w:w="7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69"/>
        <w:gridCol w:w="1469"/>
        <w:gridCol w:w="1010"/>
        <w:gridCol w:w="1392"/>
        <w:gridCol w:w="1010"/>
        <w:gridCol w:w="1010"/>
      </w:tblGrid>
      <w:tr w:rsidR="00831C1F" w:rsidRPr="00671FE8" w:rsidTr="002A7291">
        <w:trPr>
          <w:cantSplit/>
          <w:jc w:val="center"/>
        </w:trPr>
        <w:tc>
          <w:tcPr>
            <w:tcW w:w="7889" w:type="dxa"/>
            <w:gridSpan w:val="7"/>
            <w:tcBorders>
              <w:top w:val="nil"/>
              <w:left w:val="nil"/>
              <w:bottom w:val="nil"/>
              <w:right w:val="nil"/>
            </w:tcBorders>
            <w:shd w:val="clear" w:color="auto" w:fill="FFFFFF"/>
          </w:tcPr>
          <w:p w:rsidR="00831C1F" w:rsidRPr="00671FE8"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p>
        </w:tc>
      </w:tr>
      <w:tr w:rsidR="00831C1F" w:rsidRPr="00671FE8" w:rsidTr="002A7291">
        <w:trPr>
          <w:cantSplit/>
          <w:jc w:val="center"/>
        </w:trPr>
        <w:tc>
          <w:tcPr>
            <w:tcW w:w="2003" w:type="dxa"/>
            <w:gridSpan w:val="2"/>
            <w:tcBorders>
              <w:top w:val="single" w:sz="16" w:space="0" w:color="000000"/>
              <w:left w:val="single" w:sz="16" w:space="0" w:color="000000"/>
              <w:bottom w:val="single" w:sz="16" w:space="0" w:color="000000"/>
              <w:right w:val="nil"/>
            </w:tcBorders>
            <w:shd w:val="clear" w:color="auto" w:fill="FFFFFF"/>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Model</w:t>
            </w:r>
          </w:p>
        </w:tc>
        <w:tc>
          <w:tcPr>
            <w:tcW w:w="1468" w:type="dxa"/>
            <w:tcBorders>
              <w:top w:val="single" w:sz="16" w:space="0" w:color="000000"/>
              <w:left w:val="single" w:sz="16" w:space="0" w:color="000000"/>
              <w:bottom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671FE8">
              <w:rPr>
                <w:rFonts w:ascii="Arial" w:hAnsi="Arial" w:cs="Arial"/>
                <w:color w:val="000000"/>
                <w:sz w:val="18"/>
                <w:szCs w:val="18"/>
              </w:rPr>
              <w:t>Sum of Squares</w:t>
            </w:r>
          </w:p>
        </w:tc>
        <w:tc>
          <w:tcPr>
            <w:tcW w:w="1009" w:type="dxa"/>
            <w:tcBorders>
              <w:top w:val="single" w:sz="16" w:space="0" w:color="000000"/>
              <w:bottom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671FE8">
              <w:rPr>
                <w:rFonts w:ascii="Arial" w:hAnsi="Arial" w:cs="Arial"/>
                <w:color w:val="000000"/>
                <w:sz w:val="18"/>
                <w:szCs w:val="18"/>
              </w:rPr>
              <w:t>Df</w:t>
            </w:r>
          </w:p>
        </w:tc>
        <w:tc>
          <w:tcPr>
            <w:tcW w:w="1391" w:type="dxa"/>
            <w:tcBorders>
              <w:top w:val="single" w:sz="16" w:space="0" w:color="000000"/>
              <w:bottom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671FE8">
              <w:rPr>
                <w:rFonts w:ascii="Arial" w:hAnsi="Arial" w:cs="Arial"/>
                <w:color w:val="000000"/>
                <w:sz w:val="18"/>
                <w:szCs w:val="18"/>
              </w:rPr>
              <w:t>Mean Square</w:t>
            </w:r>
          </w:p>
        </w:tc>
        <w:tc>
          <w:tcPr>
            <w:tcW w:w="1009" w:type="dxa"/>
            <w:tcBorders>
              <w:top w:val="single" w:sz="16" w:space="0" w:color="000000"/>
              <w:bottom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671FE8">
              <w:rPr>
                <w:rFonts w:ascii="Arial" w:hAnsi="Arial" w:cs="Arial"/>
                <w:color w:val="000000"/>
                <w:sz w:val="18"/>
                <w:szCs w:val="18"/>
              </w:rPr>
              <w:t>F</w:t>
            </w:r>
          </w:p>
        </w:tc>
        <w:tc>
          <w:tcPr>
            <w:tcW w:w="1009" w:type="dxa"/>
            <w:tcBorders>
              <w:top w:val="single" w:sz="16" w:space="0" w:color="000000"/>
              <w:bottom w:val="single" w:sz="16" w:space="0" w:color="000000"/>
              <w:right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671FE8">
              <w:rPr>
                <w:rFonts w:ascii="Arial" w:hAnsi="Arial" w:cs="Arial"/>
                <w:color w:val="000000"/>
                <w:sz w:val="18"/>
                <w:szCs w:val="18"/>
              </w:rPr>
              <w:t>Sig.</w:t>
            </w:r>
          </w:p>
        </w:tc>
      </w:tr>
      <w:tr w:rsidR="00831C1F" w:rsidRPr="00671FE8" w:rsidTr="002A7291">
        <w:trPr>
          <w:cantSplit/>
          <w:jc w:val="center"/>
        </w:trPr>
        <w:tc>
          <w:tcPr>
            <w:tcW w:w="734" w:type="dxa"/>
            <w:vMerge w:val="restart"/>
            <w:tcBorders>
              <w:top w:val="single" w:sz="16" w:space="0" w:color="000000"/>
              <w:left w:val="single" w:sz="16" w:space="0" w:color="000000"/>
              <w:bottom w:val="single" w:sz="16" w:space="0" w:color="000000"/>
              <w:right w:val="nil"/>
            </w:tcBorders>
            <w:shd w:val="clear" w:color="auto" w:fill="FFFFFF"/>
            <w:vAlign w:val="center"/>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1</w:t>
            </w:r>
          </w:p>
        </w:tc>
        <w:tc>
          <w:tcPr>
            <w:tcW w:w="1269" w:type="dxa"/>
            <w:tcBorders>
              <w:top w:val="single" w:sz="16" w:space="0" w:color="000000"/>
              <w:left w:val="nil"/>
              <w:bottom w:val="nil"/>
              <w:right w:val="single" w:sz="16" w:space="0" w:color="000000"/>
            </w:tcBorders>
            <w:shd w:val="clear" w:color="auto" w:fill="FFFFFF"/>
            <w:vAlign w:val="center"/>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Regression</w:t>
            </w:r>
          </w:p>
        </w:tc>
        <w:tc>
          <w:tcPr>
            <w:tcW w:w="1468" w:type="dxa"/>
            <w:tcBorders>
              <w:top w:val="single" w:sz="16" w:space="0" w:color="000000"/>
              <w:left w:val="single" w:sz="16" w:space="0" w:color="000000"/>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505.075</w:t>
            </w:r>
          </w:p>
        </w:tc>
        <w:tc>
          <w:tcPr>
            <w:tcW w:w="1009" w:type="dxa"/>
            <w:tcBorders>
              <w:top w:val="single" w:sz="16" w:space="0" w:color="000000"/>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1</w:t>
            </w:r>
          </w:p>
        </w:tc>
        <w:tc>
          <w:tcPr>
            <w:tcW w:w="1391" w:type="dxa"/>
            <w:tcBorders>
              <w:top w:val="single" w:sz="16" w:space="0" w:color="000000"/>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505.075</w:t>
            </w:r>
          </w:p>
        </w:tc>
        <w:tc>
          <w:tcPr>
            <w:tcW w:w="1009" w:type="dxa"/>
            <w:tcBorders>
              <w:top w:val="single" w:sz="16" w:space="0" w:color="000000"/>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160.326</w:t>
            </w:r>
          </w:p>
        </w:tc>
        <w:tc>
          <w:tcPr>
            <w:tcW w:w="1009" w:type="dxa"/>
            <w:tcBorders>
              <w:top w:val="single" w:sz="16" w:space="0" w:color="000000"/>
              <w:bottom w:val="nil"/>
              <w:right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.000</w:t>
            </w:r>
            <w:r w:rsidRPr="00671FE8">
              <w:rPr>
                <w:rFonts w:ascii="Arial" w:hAnsi="Arial" w:cs="Arial"/>
                <w:color w:val="000000"/>
                <w:sz w:val="18"/>
                <w:szCs w:val="18"/>
                <w:vertAlign w:val="superscript"/>
              </w:rPr>
              <w:t>b</w:t>
            </w:r>
          </w:p>
        </w:tc>
      </w:tr>
      <w:tr w:rsidR="00831C1F" w:rsidRPr="00671FE8" w:rsidTr="002A7291">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831C1F" w:rsidRPr="00671FE8" w:rsidRDefault="00831C1F" w:rsidP="002A7291">
            <w:pPr>
              <w:autoSpaceDE w:val="0"/>
              <w:autoSpaceDN w:val="0"/>
              <w:adjustRightInd w:val="0"/>
              <w:spacing w:after="0" w:line="240" w:lineRule="auto"/>
              <w:rPr>
                <w:rFonts w:ascii="Arial" w:hAnsi="Arial" w:cs="Arial"/>
                <w:color w:val="000000"/>
                <w:sz w:val="18"/>
                <w:szCs w:val="18"/>
              </w:rPr>
            </w:pPr>
          </w:p>
        </w:tc>
        <w:tc>
          <w:tcPr>
            <w:tcW w:w="1269" w:type="dxa"/>
            <w:tcBorders>
              <w:top w:val="nil"/>
              <w:left w:val="nil"/>
              <w:bottom w:val="nil"/>
              <w:right w:val="single" w:sz="16" w:space="0" w:color="000000"/>
            </w:tcBorders>
            <w:shd w:val="clear" w:color="auto" w:fill="FFFFFF"/>
            <w:vAlign w:val="center"/>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Residual</w:t>
            </w:r>
          </w:p>
        </w:tc>
        <w:tc>
          <w:tcPr>
            <w:tcW w:w="1468" w:type="dxa"/>
            <w:tcBorders>
              <w:top w:val="nil"/>
              <w:left w:val="single" w:sz="16" w:space="0" w:color="000000"/>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270.925</w:t>
            </w:r>
          </w:p>
        </w:tc>
        <w:tc>
          <w:tcPr>
            <w:tcW w:w="1009" w:type="dxa"/>
            <w:tcBorders>
              <w:top w:val="nil"/>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86</w:t>
            </w:r>
          </w:p>
        </w:tc>
        <w:tc>
          <w:tcPr>
            <w:tcW w:w="1391" w:type="dxa"/>
            <w:tcBorders>
              <w:top w:val="nil"/>
              <w:bottom w:val="nil"/>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3.150</w:t>
            </w:r>
          </w:p>
        </w:tc>
        <w:tc>
          <w:tcPr>
            <w:tcW w:w="1009" w:type="dxa"/>
            <w:tcBorders>
              <w:top w:val="nil"/>
              <w:bottom w:val="nil"/>
            </w:tcBorders>
            <w:shd w:val="clear" w:color="auto" w:fill="FFFFFF"/>
          </w:tcPr>
          <w:p w:rsidR="00831C1F" w:rsidRPr="00671FE8" w:rsidRDefault="00831C1F" w:rsidP="002A7291">
            <w:pPr>
              <w:autoSpaceDE w:val="0"/>
              <w:autoSpaceDN w:val="0"/>
              <w:adjustRightInd w:val="0"/>
              <w:spacing w:after="0" w:line="240" w:lineRule="auto"/>
              <w:rPr>
                <w:rFonts w:ascii="Times New Roman" w:hAnsi="Times New Roman" w:cs="Times New Roman"/>
                <w:sz w:val="24"/>
                <w:szCs w:val="24"/>
              </w:rPr>
            </w:pPr>
          </w:p>
        </w:tc>
        <w:tc>
          <w:tcPr>
            <w:tcW w:w="1009" w:type="dxa"/>
            <w:tcBorders>
              <w:top w:val="nil"/>
              <w:bottom w:val="nil"/>
              <w:right w:val="single" w:sz="16" w:space="0" w:color="000000"/>
            </w:tcBorders>
            <w:shd w:val="clear" w:color="auto" w:fill="FFFFFF"/>
          </w:tcPr>
          <w:p w:rsidR="00831C1F" w:rsidRPr="00671FE8" w:rsidRDefault="00831C1F" w:rsidP="002A7291">
            <w:pPr>
              <w:autoSpaceDE w:val="0"/>
              <w:autoSpaceDN w:val="0"/>
              <w:adjustRightInd w:val="0"/>
              <w:spacing w:after="0" w:line="240" w:lineRule="auto"/>
              <w:rPr>
                <w:rFonts w:ascii="Times New Roman" w:hAnsi="Times New Roman" w:cs="Times New Roman"/>
                <w:sz w:val="24"/>
                <w:szCs w:val="24"/>
              </w:rPr>
            </w:pPr>
          </w:p>
        </w:tc>
      </w:tr>
      <w:tr w:rsidR="00831C1F" w:rsidRPr="00671FE8" w:rsidTr="002A7291">
        <w:trPr>
          <w:cantSplit/>
          <w:jc w:val="center"/>
        </w:trPr>
        <w:tc>
          <w:tcPr>
            <w:tcW w:w="734" w:type="dxa"/>
            <w:vMerge/>
            <w:tcBorders>
              <w:top w:val="single" w:sz="16" w:space="0" w:color="000000"/>
              <w:left w:val="single" w:sz="16" w:space="0" w:color="000000"/>
              <w:bottom w:val="single" w:sz="16" w:space="0" w:color="000000"/>
              <w:right w:val="nil"/>
            </w:tcBorders>
            <w:shd w:val="clear" w:color="auto" w:fill="FFFFFF"/>
            <w:vAlign w:val="center"/>
          </w:tcPr>
          <w:p w:rsidR="00831C1F" w:rsidRPr="00671FE8" w:rsidRDefault="00831C1F" w:rsidP="002A7291">
            <w:pPr>
              <w:autoSpaceDE w:val="0"/>
              <w:autoSpaceDN w:val="0"/>
              <w:adjustRightInd w:val="0"/>
              <w:spacing w:after="0" w:line="240" w:lineRule="auto"/>
              <w:rPr>
                <w:rFonts w:ascii="Times New Roman" w:hAnsi="Times New Roman" w:cs="Times New Roman"/>
                <w:sz w:val="24"/>
                <w:szCs w:val="24"/>
              </w:rPr>
            </w:pPr>
          </w:p>
        </w:tc>
        <w:tc>
          <w:tcPr>
            <w:tcW w:w="1269" w:type="dxa"/>
            <w:tcBorders>
              <w:top w:val="nil"/>
              <w:left w:val="nil"/>
              <w:bottom w:val="single" w:sz="16" w:space="0" w:color="000000"/>
              <w:right w:val="single" w:sz="16" w:space="0" w:color="000000"/>
            </w:tcBorders>
            <w:shd w:val="clear" w:color="auto" w:fill="FFFFFF"/>
            <w:vAlign w:val="center"/>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Total</w:t>
            </w:r>
          </w:p>
        </w:tc>
        <w:tc>
          <w:tcPr>
            <w:tcW w:w="1468" w:type="dxa"/>
            <w:tcBorders>
              <w:top w:val="nil"/>
              <w:left w:val="single" w:sz="16" w:space="0" w:color="000000"/>
              <w:bottom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776.000</w:t>
            </w:r>
          </w:p>
        </w:tc>
        <w:tc>
          <w:tcPr>
            <w:tcW w:w="1009" w:type="dxa"/>
            <w:tcBorders>
              <w:top w:val="nil"/>
              <w:bottom w:val="single" w:sz="16" w:space="0" w:color="000000"/>
            </w:tcBorders>
            <w:shd w:val="clear" w:color="auto" w:fill="FFFFFF"/>
          </w:tcPr>
          <w:p w:rsidR="00831C1F" w:rsidRPr="00671FE8"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671FE8">
              <w:rPr>
                <w:rFonts w:ascii="Arial" w:hAnsi="Arial" w:cs="Arial"/>
                <w:color w:val="000000"/>
                <w:sz w:val="18"/>
                <w:szCs w:val="18"/>
              </w:rPr>
              <w:t>87</w:t>
            </w:r>
          </w:p>
        </w:tc>
        <w:tc>
          <w:tcPr>
            <w:tcW w:w="1391" w:type="dxa"/>
            <w:tcBorders>
              <w:top w:val="nil"/>
              <w:bottom w:val="single" w:sz="16" w:space="0" w:color="000000"/>
            </w:tcBorders>
            <w:shd w:val="clear" w:color="auto" w:fill="FFFFFF"/>
          </w:tcPr>
          <w:p w:rsidR="00831C1F" w:rsidRPr="00671FE8" w:rsidRDefault="00831C1F" w:rsidP="002A7291">
            <w:pPr>
              <w:autoSpaceDE w:val="0"/>
              <w:autoSpaceDN w:val="0"/>
              <w:adjustRightInd w:val="0"/>
              <w:spacing w:after="0" w:line="240" w:lineRule="auto"/>
              <w:rPr>
                <w:rFonts w:ascii="Times New Roman" w:hAnsi="Times New Roman" w:cs="Times New Roman"/>
                <w:sz w:val="24"/>
                <w:szCs w:val="24"/>
              </w:rPr>
            </w:pPr>
          </w:p>
        </w:tc>
        <w:tc>
          <w:tcPr>
            <w:tcW w:w="1009" w:type="dxa"/>
            <w:tcBorders>
              <w:top w:val="nil"/>
              <w:bottom w:val="single" w:sz="16" w:space="0" w:color="000000"/>
            </w:tcBorders>
            <w:shd w:val="clear" w:color="auto" w:fill="FFFFFF"/>
          </w:tcPr>
          <w:p w:rsidR="00831C1F" w:rsidRPr="00671FE8" w:rsidRDefault="00831C1F" w:rsidP="002A7291">
            <w:pPr>
              <w:autoSpaceDE w:val="0"/>
              <w:autoSpaceDN w:val="0"/>
              <w:adjustRightInd w:val="0"/>
              <w:spacing w:after="0" w:line="240" w:lineRule="auto"/>
              <w:rPr>
                <w:rFonts w:ascii="Times New Roman" w:hAnsi="Times New Roman" w:cs="Times New Roman"/>
                <w:sz w:val="24"/>
                <w:szCs w:val="24"/>
              </w:rPr>
            </w:pPr>
          </w:p>
        </w:tc>
        <w:tc>
          <w:tcPr>
            <w:tcW w:w="1009" w:type="dxa"/>
            <w:tcBorders>
              <w:top w:val="nil"/>
              <w:bottom w:val="single" w:sz="16" w:space="0" w:color="000000"/>
              <w:right w:val="single" w:sz="16" w:space="0" w:color="000000"/>
            </w:tcBorders>
            <w:shd w:val="clear" w:color="auto" w:fill="FFFFFF"/>
          </w:tcPr>
          <w:p w:rsidR="00831C1F" w:rsidRPr="00671FE8" w:rsidRDefault="00831C1F" w:rsidP="002A7291">
            <w:pPr>
              <w:autoSpaceDE w:val="0"/>
              <w:autoSpaceDN w:val="0"/>
              <w:adjustRightInd w:val="0"/>
              <w:spacing w:after="0" w:line="240" w:lineRule="auto"/>
              <w:rPr>
                <w:rFonts w:ascii="Times New Roman" w:hAnsi="Times New Roman" w:cs="Times New Roman"/>
                <w:sz w:val="24"/>
                <w:szCs w:val="24"/>
              </w:rPr>
            </w:pPr>
          </w:p>
        </w:tc>
      </w:tr>
      <w:tr w:rsidR="00831C1F" w:rsidRPr="00671FE8" w:rsidTr="002A7291">
        <w:trPr>
          <w:cantSplit/>
          <w:jc w:val="center"/>
        </w:trPr>
        <w:tc>
          <w:tcPr>
            <w:tcW w:w="7889" w:type="dxa"/>
            <w:gridSpan w:val="7"/>
            <w:tcBorders>
              <w:top w:val="nil"/>
              <w:left w:val="nil"/>
              <w:bottom w:val="nil"/>
              <w:right w:val="nil"/>
            </w:tcBorders>
            <w:shd w:val="clear" w:color="auto" w:fill="FFFFFF"/>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a. Dependent Variable: Penaggulangan Fraud</w:t>
            </w:r>
          </w:p>
        </w:tc>
      </w:tr>
      <w:tr w:rsidR="00831C1F" w:rsidRPr="00671FE8" w:rsidTr="002A7291">
        <w:trPr>
          <w:cantSplit/>
          <w:jc w:val="center"/>
        </w:trPr>
        <w:tc>
          <w:tcPr>
            <w:tcW w:w="7889" w:type="dxa"/>
            <w:gridSpan w:val="7"/>
            <w:tcBorders>
              <w:top w:val="nil"/>
              <w:left w:val="nil"/>
              <w:bottom w:val="nil"/>
              <w:right w:val="nil"/>
            </w:tcBorders>
            <w:shd w:val="clear" w:color="auto" w:fill="FFFFFF"/>
          </w:tcPr>
          <w:p w:rsidR="00831C1F" w:rsidRPr="00671FE8" w:rsidRDefault="00831C1F" w:rsidP="002A7291">
            <w:pPr>
              <w:autoSpaceDE w:val="0"/>
              <w:autoSpaceDN w:val="0"/>
              <w:adjustRightInd w:val="0"/>
              <w:spacing w:after="0" w:line="320" w:lineRule="atLeast"/>
              <w:ind w:left="60" w:right="60"/>
              <w:rPr>
                <w:rFonts w:ascii="Arial" w:hAnsi="Arial" w:cs="Arial"/>
                <w:color w:val="000000"/>
                <w:sz w:val="18"/>
                <w:szCs w:val="18"/>
              </w:rPr>
            </w:pPr>
            <w:r w:rsidRPr="00671FE8">
              <w:rPr>
                <w:rFonts w:ascii="Arial" w:hAnsi="Arial" w:cs="Arial"/>
                <w:color w:val="000000"/>
                <w:sz w:val="18"/>
                <w:szCs w:val="18"/>
              </w:rPr>
              <w:t>b. Predictors: (Constant), Sistem Pengendalian Intern</w:t>
            </w:r>
          </w:p>
        </w:tc>
      </w:tr>
    </w:tbl>
    <w:p w:rsidR="008B1138" w:rsidRDefault="008B1138" w:rsidP="008B1138">
      <w:pPr>
        <w:pStyle w:val="ListParagraph"/>
        <w:spacing w:after="0" w:line="240" w:lineRule="auto"/>
        <w:ind w:left="0"/>
        <w:jc w:val="center"/>
        <w:rPr>
          <w:rFonts w:ascii="Arial" w:hAnsi="Arial" w:cs="Arial"/>
          <w:b/>
          <w:sz w:val="20"/>
          <w:szCs w:val="24"/>
        </w:rPr>
      </w:pPr>
    </w:p>
    <w:p w:rsidR="00831C1F" w:rsidRDefault="00831C1F" w:rsidP="00831C1F">
      <w:pPr>
        <w:pStyle w:val="ListParagraph"/>
        <w:spacing w:after="0"/>
        <w:ind w:left="426" w:firstLine="556"/>
        <w:jc w:val="both"/>
        <w:rPr>
          <w:rFonts w:ascii="Arial" w:hAnsi="Arial" w:cs="Arial"/>
          <w:sz w:val="20"/>
          <w:szCs w:val="20"/>
        </w:rPr>
      </w:pPr>
      <w:r w:rsidRPr="00831C1F">
        <w:rPr>
          <w:rFonts w:ascii="Arial" w:hAnsi="Arial" w:cs="Arial"/>
          <w:sz w:val="20"/>
          <w:szCs w:val="20"/>
        </w:rPr>
        <w:t xml:space="preserve">Berdasarkan tabel </w:t>
      </w:r>
      <w:r w:rsidRPr="00831C1F">
        <w:rPr>
          <w:rFonts w:ascii="Arial" w:hAnsi="Arial" w:cs="Arial"/>
          <w:i/>
          <w:sz w:val="20"/>
          <w:szCs w:val="20"/>
        </w:rPr>
        <w:t xml:space="preserve">annova </w:t>
      </w:r>
      <w:r w:rsidRPr="00831C1F">
        <w:rPr>
          <w:rFonts w:ascii="Arial" w:hAnsi="Arial" w:cs="Arial"/>
          <w:sz w:val="20"/>
          <w:szCs w:val="20"/>
        </w:rPr>
        <w:t>diperoleh nilai F</w:t>
      </w:r>
      <w:r w:rsidRPr="00831C1F">
        <w:rPr>
          <w:rFonts w:ascii="Arial" w:hAnsi="Arial" w:cs="Arial"/>
          <w:sz w:val="20"/>
          <w:szCs w:val="20"/>
          <w:vertAlign w:val="subscript"/>
        </w:rPr>
        <w:t xml:space="preserve">hitung </w:t>
      </w:r>
      <w:r w:rsidRPr="00831C1F">
        <w:rPr>
          <w:rFonts w:ascii="Arial" w:hAnsi="Arial" w:cs="Arial"/>
          <w:sz w:val="20"/>
          <w:szCs w:val="20"/>
        </w:rPr>
        <w:t>= 160.326 sedangkan menggunakan tabel distribusi F diperoleh nilai F</w:t>
      </w:r>
      <w:r w:rsidRPr="00831C1F">
        <w:rPr>
          <w:rFonts w:ascii="Arial" w:hAnsi="Arial" w:cs="Arial"/>
          <w:sz w:val="20"/>
          <w:szCs w:val="20"/>
          <w:vertAlign w:val="subscript"/>
        </w:rPr>
        <w:t xml:space="preserve">tabel </w:t>
      </w:r>
      <w:r w:rsidRPr="00831C1F">
        <w:rPr>
          <w:rFonts w:ascii="Arial" w:hAnsi="Arial" w:cs="Arial"/>
          <w:sz w:val="20"/>
          <w:szCs w:val="20"/>
        </w:rPr>
        <w:t>= 3.95 yang berarti F</w:t>
      </w:r>
      <w:r w:rsidRPr="00831C1F">
        <w:rPr>
          <w:rFonts w:ascii="Arial" w:hAnsi="Arial" w:cs="Arial"/>
          <w:sz w:val="20"/>
          <w:szCs w:val="20"/>
          <w:vertAlign w:val="subscript"/>
        </w:rPr>
        <w:t xml:space="preserve">hitung </w:t>
      </w:r>
      <w:r w:rsidRPr="00831C1F">
        <w:rPr>
          <w:rFonts w:ascii="Arial" w:hAnsi="Arial" w:cs="Arial"/>
          <w:sz w:val="20"/>
          <w:szCs w:val="20"/>
        </w:rPr>
        <w:t>&gt; F</w:t>
      </w:r>
      <w:r w:rsidRPr="00831C1F">
        <w:rPr>
          <w:rFonts w:ascii="Arial" w:hAnsi="Arial" w:cs="Arial"/>
          <w:sz w:val="20"/>
          <w:szCs w:val="20"/>
          <w:vertAlign w:val="subscript"/>
        </w:rPr>
        <w:t>tabel</w:t>
      </w:r>
      <w:r w:rsidRPr="00831C1F">
        <w:rPr>
          <w:rFonts w:ascii="Arial" w:hAnsi="Arial" w:cs="Arial"/>
          <w:sz w:val="20"/>
          <w:szCs w:val="20"/>
        </w:rPr>
        <w:t xml:space="preserve"> maka Ho ditolak dan Ha diterima, artinya terdapat pengaruh yang signifikan antara antara sistem pengendalian intern terhadap penanggulangan </w:t>
      </w:r>
      <w:r w:rsidRPr="00831C1F">
        <w:rPr>
          <w:rFonts w:ascii="Arial" w:hAnsi="Arial" w:cs="Arial"/>
          <w:i/>
          <w:sz w:val="20"/>
          <w:szCs w:val="20"/>
        </w:rPr>
        <w:t xml:space="preserve">fraud </w:t>
      </w:r>
      <w:r w:rsidRPr="00831C1F">
        <w:rPr>
          <w:rFonts w:ascii="Arial" w:hAnsi="Arial" w:cs="Arial"/>
          <w:sz w:val="20"/>
          <w:szCs w:val="20"/>
        </w:rPr>
        <w:t>pengelolaan pajak hotel di Kota Parepare.</w:t>
      </w:r>
    </w:p>
    <w:p w:rsidR="00831C1F" w:rsidRDefault="00831C1F" w:rsidP="00831C1F">
      <w:pPr>
        <w:pStyle w:val="ListParagraph"/>
        <w:spacing w:after="0"/>
        <w:ind w:left="851" w:firstLine="556"/>
        <w:jc w:val="both"/>
        <w:rPr>
          <w:rFonts w:ascii="Arial" w:hAnsi="Arial" w:cs="Arial"/>
          <w:sz w:val="20"/>
          <w:szCs w:val="20"/>
        </w:rPr>
      </w:pPr>
    </w:p>
    <w:p w:rsidR="00831C1F" w:rsidRPr="00831C1F" w:rsidRDefault="00831C1F" w:rsidP="00831C1F">
      <w:pPr>
        <w:pStyle w:val="ListParagraph"/>
        <w:spacing w:after="0"/>
        <w:ind w:hanging="11"/>
        <w:jc w:val="center"/>
        <w:rPr>
          <w:rFonts w:ascii="Arial" w:hAnsi="Arial" w:cs="Arial"/>
          <w:color w:val="222222"/>
          <w:sz w:val="20"/>
          <w:szCs w:val="20"/>
          <w:shd w:val="clear" w:color="auto" w:fill="FFFFFF"/>
        </w:rPr>
      </w:pPr>
      <w:r w:rsidRPr="00C8589E">
        <w:rPr>
          <w:rFonts w:ascii="Arial" w:hAnsi="Arial" w:cs="Arial"/>
          <w:sz w:val="20"/>
          <w:szCs w:val="20"/>
        </w:rPr>
        <w:t xml:space="preserve">Tabel </w:t>
      </w:r>
      <w:r>
        <w:rPr>
          <w:rFonts w:ascii="Arial" w:hAnsi="Arial" w:cs="Arial"/>
          <w:sz w:val="20"/>
          <w:szCs w:val="20"/>
        </w:rPr>
        <w:t>3</w:t>
      </w:r>
      <w:r w:rsidRPr="00C8589E">
        <w:rPr>
          <w:rFonts w:ascii="Arial" w:hAnsi="Arial" w:cs="Arial"/>
          <w:sz w:val="20"/>
          <w:szCs w:val="20"/>
        </w:rPr>
        <w:t xml:space="preserve">. </w:t>
      </w:r>
      <w:r w:rsidRPr="00C8589E">
        <w:rPr>
          <w:rStyle w:val="apple-style-span"/>
          <w:rFonts w:ascii="Arial" w:hAnsi="Arial" w:cs="Arial"/>
          <w:i/>
          <w:color w:val="222222"/>
          <w:sz w:val="20"/>
          <w:szCs w:val="20"/>
          <w:shd w:val="clear" w:color="auto" w:fill="FFFFFF"/>
        </w:rPr>
        <w:t>Coefficients</w:t>
      </w:r>
      <w:r>
        <w:rPr>
          <w:rStyle w:val="apple-style-span"/>
          <w:rFonts w:ascii="Arial" w:hAnsi="Arial" w:cs="Arial"/>
          <w:i/>
          <w:color w:val="222222"/>
          <w:sz w:val="20"/>
          <w:szCs w:val="20"/>
          <w:shd w:val="clear" w:color="auto" w:fill="FFFFFF"/>
        </w:rPr>
        <w:t xml:space="preserve"> model 2</w:t>
      </w:r>
    </w:p>
    <w:tbl>
      <w:tblPr>
        <w:tblW w:w="761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88"/>
        <w:gridCol w:w="2410"/>
        <w:gridCol w:w="709"/>
        <w:gridCol w:w="992"/>
        <w:gridCol w:w="1276"/>
        <w:gridCol w:w="851"/>
        <w:gridCol w:w="992"/>
      </w:tblGrid>
      <w:tr w:rsidR="00831C1F" w:rsidRPr="007158B7" w:rsidTr="002A7291">
        <w:trPr>
          <w:cantSplit/>
          <w:jc w:val="center"/>
        </w:trPr>
        <w:tc>
          <w:tcPr>
            <w:tcW w:w="7618" w:type="dxa"/>
            <w:gridSpan w:val="7"/>
            <w:tcBorders>
              <w:top w:val="nil"/>
              <w:left w:val="nil"/>
              <w:bottom w:val="nil"/>
              <w:right w:val="nil"/>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b/>
                <w:bCs/>
                <w:color w:val="000000"/>
                <w:sz w:val="18"/>
                <w:szCs w:val="18"/>
              </w:rPr>
              <w:t>Coefficients</w:t>
            </w:r>
            <w:r w:rsidRPr="007158B7">
              <w:rPr>
                <w:rFonts w:ascii="Arial" w:hAnsi="Arial" w:cs="Arial"/>
                <w:b/>
                <w:bCs/>
                <w:color w:val="000000"/>
                <w:sz w:val="18"/>
                <w:szCs w:val="18"/>
                <w:vertAlign w:val="superscript"/>
              </w:rPr>
              <w:t>a</w:t>
            </w:r>
          </w:p>
        </w:tc>
      </w:tr>
      <w:tr w:rsidR="00831C1F" w:rsidRPr="007158B7" w:rsidTr="002A7291">
        <w:trPr>
          <w:cantSplit/>
          <w:jc w:val="center"/>
        </w:trPr>
        <w:tc>
          <w:tcPr>
            <w:tcW w:w="2798" w:type="dxa"/>
            <w:gridSpan w:val="2"/>
            <w:vMerge w:val="restart"/>
            <w:tcBorders>
              <w:top w:val="single" w:sz="16" w:space="0" w:color="000000"/>
              <w:left w:val="single" w:sz="16" w:space="0" w:color="000000"/>
              <w:bottom w:val="nil"/>
              <w:right w:val="nil"/>
            </w:tcBorders>
            <w:shd w:val="clear" w:color="auto" w:fill="FFFFFF"/>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Model</w:t>
            </w:r>
          </w:p>
        </w:tc>
        <w:tc>
          <w:tcPr>
            <w:tcW w:w="1701" w:type="dxa"/>
            <w:gridSpan w:val="2"/>
            <w:tcBorders>
              <w:top w:val="single" w:sz="16" w:space="0" w:color="000000"/>
              <w:lef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Unstandardized Coefficients</w:t>
            </w:r>
          </w:p>
        </w:tc>
        <w:tc>
          <w:tcPr>
            <w:tcW w:w="1276" w:type="dxa"/>
            <w:tcBorders>
              <w:top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Standardized Coefficients</w:t>
            </w:r>
          </w:p>
        </w:tc>
        <w:tc>
          <w:tcPr>
            <w:tcW w:w="851" w:type="dxa"/>
            <w:vMerge w:val="restart"/>
            <w:tcBorders>
              <w:top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t</w:t>
            </w:r>
          </w:p>
        </w:tc>
        <w:tc>
          <w:tcPr>
            <w:tcW w:w="992" w:type="dxa"/>
            <w:vMerge w:val="restart"/>
            <w:tcBorders>
              <w:top w:val="single" w:sz="16" w:space="0" w:color="000000"/>
              <w:righ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Sig.</w:t>
            </w:r>
          </w:p>
        </w:tc>
      </w:tr>
      <w:tr w:rsidR="00831C1F" w:rsidRPr="007158B7" w:rsidTr="002A7291">
        <w:trPr>
          <w:cantSplit/>
          <w:jc w:val="center"/>
        </w:trPr>
        <w:tc>
          <w:tcPr>
            <w:tcW w:w="2798" w:type="dxa"/>
            <w:gridSpan w:val="2"/>
            <w:vMerge/>
            <w:tcBorders>
              <w:top w:val="single" w:sz="16" w:space="0" w:color="000000"/>
              <w:left w:val="single" w:sz="16" w:space="0" w:color="000000"/>
              <w:bottom w:val="nil"/>
              <w:right w:val="nil"/>
            </w:tcBorders>
            <w:shd w:val="clear" w:color="auto" w:fill="FFFFFF"/>
          </w:tcPr>
          <w:p w:rsidR="00831C1F" w:rsidRPr="007158B7" w:rsidRDefault="00831C1F" w:rsidP="002A7291">
            <w:pPr>
              <w:autoSpaceDE w:val="0"/>
              <w:autoSpaceDN w:val="0"/>
              <w:adjustRightInd w:val="0"/>
              <w:spacing w:after="0" w:line="240" w:lineRule="auto"/>
              <w:rPr>
                <w:rFonts w:ascii="Arial" w:hAnsi="Arial" w:cs="Arial"/>
                <w:color w:val="000000"/>
                <w:sz w:val="18"/>
                <w:szCs w:val="18"/>
              </w:rPr>
            </w:pPr>
          </w:p>
        </w:tc>
        <w:tc>
          <w:tcPr>
            <w:tcW w:w="709" w:type="dxa"/>
            <w:tcBorders>
              <w:left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B</w:t>
            </w:r>
          </w:p>
        </w:tc>
        <w:tc>
          <w:tcPr>
            <w:tcW w:w="992" w:type="dxa"/>
            <w:tcBorders>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Std. Error</w:t>
            </w:r>
          </w:p>
        </w:tc>
        <w:tc>
          <w:tcPr>
            <w:tcW w:w="1276" w:type="dxa"/>
            <w:tcBorders>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Beta</w:t>
            </w:r>
          </w:p>
        </w:tc>
        <w:tc>
          <w:tcPr>
            <w:tcW w:w="851" w:type="dxa"/>
            <w:vMerge/>
            <w:tcBorders>
              <w:top w:val="single" w:sz="16" w:space="0" w:color="000000"/>
            </w:tcBorders>
            <w:shd w:val="clear" w:color="auto" w:fill="FFFFFF"/>
          </w:tcPr>
          <w:p w:rsidR="00831C1F" w:rsidRPr="007158B7" w:rsidRDefault="00831C1F" w:rsidP="002A7291">
            <w:pPr>
              <w:autoSpaceDE w:val="0"/>
              <w:autoSpaceDN w:val="0"/>
              <w:adjustRightInd w:val="0"/>
              <w:spacing w:after="0" w:line="240" w:lineRule="auto"/>
              <w:rPr>
                <w:rFonts w:ascii="Arial" w:hAnsi="Arial" w:cs="Arial"/>
                <w:color w:val="000000"/>
                <w:sz w:val="18"/>
                <w:szCs w:val="18"/>
              </w:rPr>
            </w:pPr>
          </w:p>
        </w:tc>
        <w:tc>
          <w:tcPr>
            <w:tcW w:w="992" w:type="dxa"/>
            <w:vMerge/>
            <w:tcBorders>
              <w:top w:val="single" w:sz="16" w:space="0" w:color="000000"/>
              <w:right w:val="single" w:sz="16" w:space="0" w:color="000000"/>
            </w:tcBorders>
            <w:shd w:val="clear" w:color="auto" w:fill="FFFFFF"/>
          </w:tcPr>
          <w:p w:rsidR="00831C1F" w:rsidRPr="007158B7" w:rsidRDefault="00831C1F" w:rsidP="002A7291">
            <w:pPr>
              <w:autoSpaceDE w:val="0"/>
              <w:autoSpaceDN w:val="0"/>
              <w:adjustRightInd w:val="0"/>
              <w:spacing w:after="0" w:line="240" w:lineRule="auto"/>
              <w:rPr>
                <w:rFonts w:ascii="Arial" w:hAnsi="Arial" w:cs="Arial"/>
                <w:color w:val="000000"/>
                <w:sz w:val="18"/>
                <w:szCs w:val="18"/>
              </w:rPr>
            </w:pPr>
          </w:p>
        </w:tc>
      </w:tr>
      <w:tr w:rsidR="00831C1F" w:rsidRPr="007158B7" w:rsidTr="002A7291">
        <w:trPr>
          <w:cantSplit/>
          <w:jc w:val="center"/>
        </w:trPr>
        <w:tc>
          <w:tcPr>
            <w:tcW w:w="388" w:type="dxa"/>
            <w:vMerge w:val="restart"/>
            <w:tcBorders>
              <w:top w:val="single" w:sz="16" w:space="0" w:color="000000"/>
              <w:left w:val="single" w:sz="16" w:space="0" w:color="000000"/>
              <w:bottom w:val="single" w:sz="16" w:space="0" w:color="000000"/>
              <w:right w:val="nil"/>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1</w:t>
            </w:r>
          </w:p>
        </w:tc>
        <w:tc>
          <w:tcPr>
            <w:tcW w:w="2410" w:type="dxa"/>
            <w:tcBorders>
              <w:top w:val="single" w:sz="16" w:space="0" w:color="000000"/>
              <w:left w:val="nil"/>
              <w:bottom w:val="nil"/>
              <w:right w:val="single" w:sz="16" w:space="0" w:color="000000"/>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(Constant)</w:t>
            </w:r>
          </w:p>
        </w:tc>
        <w:tc>
          <w:tcPr>
            <w:tcW w:w="709" w:type="dxa"/>
            <w:tcBorders>
              <w:top w:val="single" w:sz="16" w:space="0" w:color="000000"/>
              <w:left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3.851</w:t>
            </w:r>
          </w:p>
        </w:tc>
        <w:tc>
          <w:tcPr>
            <w:tcW w:w="992" w:type="dxa"/>
            <w:tcBorders>
              <w:top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1.930</w:t>
            </w:r>
          </w:p>
        </w:tc>
        <w:tc>
          <w:tcPr>
            <w:tcW w:w="1276" w:type="dxa"/>
            <w:tcBorders>
              <w:top w:val="single" w:sz="16" w:space="0" w:color="000000"/>
              <w:bottom w:val="nil"/>
            </w:tcBorders>
            <w:shd w:val="clear" w:color="auto" w:fill="FFFFFF"/>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c>
          <w:tcPr>
            <w:tcW w:w="851" w:type="dxa"/>
            <w:tcBorders>
              <w:top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1.995</w:t>
            </w:r>
          </w:p>
        </w:tc>
        <w:tc>
          <w:tcPr>
            <w:tcW w:w="992" w:type="dxa"/>
            <w:tcBorders>
              <w:top w:val="single" w:sz="16" w:space="0" w:color="000000"/>
              <w:bottom w:val="nil"/>
              <w:righ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.049</w:t>
            </w:r>
          </w:p>
        </w:tc>
      </w:tr>
      <w:tr w:rsidR="00831C1F" w:rsidRPr="007158B7" w:rsidTr="002A7291">
        <w:trPr>
          <w:cantSplit/>
          <w:jc w:val="center"/>
        </w:trPr>
        <w:tc>
          <w:tcPr>
            <w:tcW w:w="388" w:type="dxa"/>
            <w:vMerge/>
            <w:tcBorders>
              <w:top w:val="single" w:sz="16" w:space="0" w:color="000000"/>
              <w:left w:val="single" w:sz="16" w:space="0" w:color="000000"/>
              <w:bottom w:val="single" w:sz="16" w:space="0" w:color="000000"/>
              <w:right w:val="nil"/>
            </w:tcBorders>
            <w:shd w:val="clear" w:color="auto" w:fill="FFFFFF"/>
            <w:vAlign w:val="center"/>
          </w:tcPr>
          <w:p w:rsidR="00831C1F" w:rsidRPr="007158B7" w:rsidRDefault="00831C1F" w:rsidP="002A7291">
            <w:pPr>
              <w:autoSpaceDE w:val="0"/>
              <w:autoSpaceDN w:val="0"/>
              <w:adjustRightInd w:val="0"/>
              <w:spacing w:after="0" w:line="240" w:lineRule="auto"/>
              <w:rPr>
                <w:rFonts w:ascii="Arial" w:hAnsi="Arial" w:cs="Arial"/>
                <w:color w:val="000000"/>
                <w:sz w:val="18"/>
                <w:szCs w:val="18"/>
              </w:rPr>
            </w:pPr>
          </w:p>
        </w:tc>
        <w:tc>
          <w:tcPr>
            <w:tcW w:w="2410" w:type="dxa"/>
            <w:tcBorders>
              <w:top w:val="nil"/>
              <w:left w:val="nil"/>
              <w:bottom w:val="nil"/>
              <w:right w:val="single" w:sz="16" w:space="0" w:color="000000"/>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Sistem Pengendalian Intern</w:t>
            </w:r>
          </w:p>
        </w:tc>
        <w:tc>
          <w:tcPr>
            <w:tcW w:w="709" w:type="dxa"/>
            <w:tcBorders>
              <w:top w:val="nil"/>
              <w:left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.314</w:t>
            </w:r>
          </w:p>
        </w:tc>
        <w:tc>
          <w:tcPr>
            <w:tcW w:w="992" w:type="dxa"/>
            <w:tcBorders>
              <w:top w:val="nil"/>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.146</w:t>
            </w:r>
          </w:p>
        </w:tc>
        <w:tc>
          <w:tcPr>
            <w:tcW w:w="1276" w:type="dxa"/>
            <w:tcBorders>
              <w:top w:val="nil"/>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.237</w:t>
            </w:r>
          </w:p>
        </w:tc>
        <w:tc>
          <w:tcPr>
            <w:tcW w:w="851" w:type="dxa"/>
            <w:tcBorders>
              <w:top w:val="nil"/>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2.154</w:t>
            </w:r>
          </w:p>
        </w:tc>
        <w:tc>
          <w:tcPr>
            <w:tcW w:w="992" w:type="dxa"/>
            <w:tcBorders>
              <w:top w:val="nil"/>
              <w:bottom w:val="nil"/>
              <w:righ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.034</w:t>
            </w:r>
          </w:p>
        </w:tc>
      </w:tr>
      <w:tr w:rsidR="00831C1F" w:rsidRPr="007158B7" w:rsidTr="002A7291">
        <w:trPr>
          <w:cantSplit/>
          <w:jc w:val="center"/>
        </w:trPr>
        <w:tc>
          <w:tcPr>
            <w:tcW w:w="388" w:type="dxa"/>
            <w:vMerge/>
            <w:tcBorders>
              <w:top w:val="single" w:sz="16" w:space="0" w:color="000000"/>
              <w:left w:val="single" w:sz="16" w:space="0" w:color="000000"/>
              <w:bottom w:val="single" w:sz="16" w:space="0" w:color="000000"/>
              <w:right w:val="nil"/>
            </w:tcBorders>
            <w:shd w:val="clear" w:color="auto" w:fill="FFFFFF"/>
            <w:vAlign w:val="center"/>
          </w:tcPr>
          <w:p w:rsidR="00831C1F" w:rsidRPr="007158B7" w:rsidRDefault="00831C1F" w:rsidP="002A7291">
            <w:pPr>
              <w:autoSpaceDE w:val="0"/>
              <w:autoSpaceDN w:val="0"/>
              <w:adjustRightInd w:val="0"/>
              <w:spacing w:after="0" w:line="240" w:lineRule="auto"/>
              <w:rPr>
                <w:rFonts w:ascii="Arial" w:hAnsi="Arial" w:cs="Arial"/>
                <w:color w:val="000000"/>
                <w:sz w:val="18"/>
                <w:szCs w:val="18"/>
              </w:rPr>
            </w:pPr>
          </w:p>
        </w:tc>
        <w:tc>
          <w:tcPr>
            <w:tcW w:w="2410" w:type="dxa"/>
            <w:tcBorders>
              <w:top w:val="nil"/>
              <w:left w:val="nil"/>
              <w:bottom w:val="single" w:sz="16" w:space="0" w:color="000000"/>
              <w:right w:val="single" w:sz="16" w:space="0" w:color="000000"/>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Moderasi Nilai Budaya</w:t>
            </w:r>
          </w:p>
        </w:tc>
        <w:tc>
          <w:tcPr>
            <w:tcW w:w="709" w:type="dxa"/>
            <w:tcBorders>
              <w:top w:val="nil"/>
              <w:left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.020</w:t>
            </w:r>
          </w:p>
        </w:tc>
        <w:tc>
          <w:tcPr>
            <w:tcW w:w="992" w:type="dxa"/>
            <w:tcBorders>
              <w:top w:val="nil"/>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.003</w:t>
            </w:r>
          </w:p>
        </w:tc>
        <w:tc>
          <w:tcPr>
            <w:tcW w:w="1276" w:type="dxa"/>
            <w:tcBorders>
              <w:top w:val="nil"/>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.654</w:t>
            </w:r>
          </w:p>
        </w:tc>
        <w:tc>
          <w:tcPr>
            <w:tcW w:w="851" w:type="dxa"/>
            <w:tcBorders>
              <w:top w:val="nil"/>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5.945</w:t>
            </w:r>
          </w:p>
        </w:tc>
        <w:tc>
          <w:tcPr>
            <w:tcW w:w="992" w:type="dxa"/>
            <w:tcBorders>
              <w:top w:val="nil"/>
              <w:bottom w:val="single" w:sz="16" w:space="0" w:color="000000"/>
              <w:righ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.000</w:t>
            </w:r>
          </w:p>
        </w:tc>
      </w:tr>
      <w:tr w:rsidR="00831C1F" w:rsidRPr="007158B7" w:rsidTr="002A7291">
        <w:trPr>
          <w:cantSplit/>
          <w:jc w:val="center"/>
        </w:trPr>
        <w:tc>
          <w:tcPr>
            <w:tcW w:w="7618" w:type="dxa"/>
            <w:gridSpan w:val="7"/>
            <w:tcBorders>
              <w:top w:val="nil"/>
              <w:left w:val="nil"/>
              <w:bottom w:val="nil"/>
              <w:right w:val="nil"/>
            </w:tcBorders>
            <w:shd w:val="clear" w:color="auto" w:fill="FFFFFF"/>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a. Dependent Variable: Penaggulangan Fraud</w:t>
            </w:r>
          </w:p>
        </w:tc>
      </w:tr>
    </w:tbl>
    <w:p w:rsidR="00831C1F" w:rsidRDefault="00831C1F" w:rsidP="00831C1F">
      <w:pPr>
        <w:pStyle w:val="ListParagraph"/>
        <w:spacing w:after="0"/>
        <w:ind w:left="851" w:firstLine="556"/>
        <w:jc w:val="both"/>
        <w:rPr>
          <w:rFonts w:ascii="Arial" w:hAnsi="Arial" w:cs="Arial"/>
          <w:sz w:val="20"/>
          <w:szCs w:val="20"/>
        </w:rPr>
      </w:pPr>
    </w:p>
    <w:p w:rsidR="00831C1F" w:rsidRPr="00831C1F" w:rsidRDefault="00831C1F" w:rsidP="00831C1F">
      <w:pPr>
        <w:pStyle w:val="ListParagraph"/>
        <w:spacing w:after="0"/>
        <w:ind w:left="851" w:firstLine="556"/>
        <w:jc w:val="both"/>
        <w:rPr>
          <w:rFonts w:ascii="Arial" w:hAnsi="Arial" w:cs="Arial"/>
          <w:sz w:val="20"/>
          <w:szCs w:val="20"/>
        </w:rPr>
      </w:pPr>
      <w:r w:rsidRPr="00831C1F">
        <w:rPr>
          <w:rFonts w:ascii="Arial" w:hAnsi="Arial" w:cs="Arial"/>
          <w:sz w:val="20"/>
          <w:szCs w:val="20"/>
        </w:rPr>
        <w:t>Y = -2,847 + 1,070 X</w:t>
      </w:r>
      <w:r w:rsidRPr="00831C1F">
        <w:rPr>
          <w:rFonts w:ascii="Arial" w:hAnsi="Arial" w:cs="Arial"/>
          <w:sz w:val="20"/>
          <w:szCs w:val="20"/>
          <w:vertAlign w:val="subscript"/>
        </w:rPr>
        <w:t xml:space="preserve">1 </w:t>
      </w:r>
      <w:r w:rsidRPr="00831C1F">
        <w:rPr>
          <w:rFonts w:ascii="Arial" w:hAnsi="Arial" w:cs="Arial"/>
          <w:sz w:val="20"/>
          <w:szCs w:val="20"/>
        </w:rPr>
        <w:t>+ 0,020 (X * Z)</w:t>
      </w:r>
    </w:p>
    <w:p w:rsidR="00831C1F" w:rsidRDefault="00831C1F" w:rsidP="00831C1F">
      <w:pPr>
        <w:pStyle w:val="ListParagraph"/>
        <w:spacing w:after="0"/>
        <w:ind w:left="567" w:firstLine="556"/>
        <w:jc w:val="both"/>
        <w:rPr>
          <w:rFonts w:ascii="Arial" w:hAnsi="Arial" w:cs="Arial"/>
          <w:sz w:val="20"/>
          <w:szCs w:val="20"/>
        </w:rPr>
      </w:pPr>
      <w:r w:rsidRPr="00831C1F">
        <w:rPr>
          <w:rFonts w:ascii="Arial" w:hAnsi="Arial" w:cs="Arial"/>
          <w:sz w:val="20"/>
          <w:szCs w:val="20"/>
        </w:rPr>
        <w:t xml:space="preserve">Berdasarkan persamaan regresi tersebut maka dapat dijelaskan bahwa interaksi antara variabel moderasi nilai budaya dan variabel bebas sistem pengendalian intern memberikan kontribusi nilai koefisien sebesar 0,020 terhadap variabel penanggulangan </w:t>
      </w:r>
      <w:r w:rsidRPr="00831C1F">
        <w:rPr>
          <w:rFonts w:ascii="Arial" w:hAnsi="Arial" w:cs="Arial"/>
          <w:i/>
          <w:sz w:val="20"/>
          <w:szCs w:val="20"/>
        </w:rPr>
        <w:t xml:space="preserve">fraud </w:t>
      </w:r>
      <w:r w:rsidRPr="00831C1F">
        <w:rPr>
          <w:rFonts w:ascii="Arial" w:hAnsi="Arial" w:cs="Arial"/>
          <w:sz w:val="20"/>
          <w:szCs w:val="20"/>
        </w:rPr>
        <w:t>pengelolaan pajak hotel di Kota Parepare</w:t>
      </w:r>
    </w:p>
    <w:p w:rsidR="00831C1F" w:rsidRDefault="00831C1F" w:rsidP="00831C1F">
      <w:pPr>
        <w:pStyle w:val="ListParagraph"/>
        <w:spacing w:after="0"/>
        <w:ind w:left="567" w:firstLine="556"/>
        <w:jc w:val="both"/>
        <w:rPr>
          <w:rFonts w:ascii="Arial" w:hAnsi="Arial" w:cs="Arial"/>
          <w:sz w:val="20"/>
          <w:szCs w:val="20"/>
        </w:rPr>
      </w:pPr>
      <w:r w:rsidRPr="00831C1F">
        <w:rPr>
          <w:rFonts w:ascii="Arial" w:hAnsi="Arial" w:cs="Arial"/>
          <w:sz w:val="20"/>
          <w:szCs w:val="20"/>
        </w:rPr>
        <w:t xml:space="preserve">Kaidah pengujian menggunakan teknik uji t, jika Sig ≤ α maka Ho ditolak, jika Sig &gt; α maka Ho diterima. Berdasarkan tabel </w:t>
      </w:r>
      <w:r w:rsidRPr="00831C1F">
        <w:rPr>
          <w:rFonts w:ascii="Arial" w:hAnsi="Arial" w:cs="Arial"/>
          <w:i/>
          <w:sz w:val="20"/>
          <w:szCs w:val="20"/>
        </w:rPr>
        <w:t xml:space="preserve">Coefficients </w:t>
      </w:r>
      <w:r w:rsidRPr="00831C1F">
        <w:rPr>
          <w:rFonts w:ascii="Arial" w:hAnsi="Arial" w:cs="Arial"/>
          <w:sz w:val="20"/>
          <w:szCs w:val="20"/>
        </w:rPr>
        <w:t xml:space="preserve">diperoleh nilai Sig = 0.000. untuk nilai α = 0.05. Berdasarkan tabel </w:t>
      </w:r>
      <w:r w:rsidRPr="00831C1F">
        <w:rPr>
          <w:rFonts w:ascii="Arial" w:hAnsi="Arial" w:cs="Arial"/>
          <w:i/>
          <w:sz w:val="20"/>
          <w:szCs w:val="20"/>
        </w:rPr>
        <w:t xml:space="preserve">coefficients </w:t>
      </w:r>
      <w:r w:rsidRPr="00831C1F">
        <w:rPr>
          <w:rFonts w:ascii="Arial" w:hAnsi="Arial" w:cs="Arial"/>
          <w:sz w:val="20"/>
          <w:szCs w:val="20"/>
        </w:rPr>
        <w:t xml:space="preserve">tersebut maka Sig = 0.000 &lt; α = 0.05 sehingga Ho ditolak dan Ha diterima dan dinyatakan bahwa terdapat pengaruh yang signifikan antara variabel sistem pengendalian intern yang perkuat oleh variabel nilai budaya  terhadap penanggulangan </w:t>
      </w:r>
      <w:r w:rsidRPr="00831C1F">
        <w:rPr>
          <w:rFonts w:ascii="Arial" w:hAnsi="Arial" w:cs="Arial"/>
          <w:i/>
          <w:sz w:val="20"/>
          <w:szCs w:val="20"/>
        </w:rPr>
        <w:t xml:space="preserve">fraud </w:t>
      </w:r>
      <w:r w:rsidRPr="00831C1F">
        <w:rPr>
          <w:rFonts w:ascii="Arial" w:hAnsi="Arial" w:cs="Arial"/>
          <w:sz w:val="20"/>
          <w:szCs w:val="20"/>
        </w:rPr>
        <w:t>pengelolaan pajak hotel di Kota Parepare.</w:t>
      </w:r>
    </w:p>
    <w:p w:rsidR="00A47610" w:rsidRDefault="00A47610" w:rsidP="00831C1F">
      <w:pPr>
        <w:pStyle w:val="ListParagraph"/>
        <w:spacing w:after="0"/>
        <w:ind w:left="567" w:firstLine="556"/>
        <w:jc w:val="both"/>
        <w:rPr>
          <w:rFonts w:ascii="Arial" w:hAnsi="Arial" w:cs="Arial"/>
          <w:sz w:val="20"/>
          <w:szCs w:val="20"/>
        </w:rPr>
      </w:pPr>
    </w:p>
    <w:p w:rsidR="00A47610" w:rsidRDefault="00A47610" w:rsidP="00831C1F">
      <w:pPr>
        <w:pStyle w:val="ListParagraph"/>
        <w:spacing w:after="0"/>
        <w:ind w:left="567" w:firstLine="556"/>
        <w:jc w:val="both"/>
        <w:rPr>
          <w:rFonts w:ascii="Arial" w:hAnsi="Arial" w:cs="Arial"/>
          <w:sz w:val="20"/>
          <w:szCs w:val="20"/>
        </w:rPr>
      </w:pPr>
    </w:p>
    <w:p w:rsidR="00A47610" w:rsidRDefault="00A47610" w:rsidP="00831C1F">
      <w:pPr>
        <w:pStyle w:val="ListParagraph"/>
        <w:spacing w:after="0"/>
        <w:ind w:left="567" w:firstLine="556"/>
        <w:jc w:val="both"/>
        <w:rPr>
          <w:rFonts w:ascii="Arial" w:hAnsi="Arial" w:cs="Arial"/>
          <w:sz w:val="20"/>
          <w:szCs w:val="20"/>
        </w:rPr>
      </w:pPr>
    </w:p>
    <w:p w:rsidR="00831C1F" w:rsidRPr="00831C1F" w:rsidRDefault="00831C1F" w:rsidP="00831C1F">
      <w:pPr>
        <w:pStyle w:val="ListParagraph"/>
        <w:spacing w:after="0"/>
        <w:ind w:left="0" w:firstLine="556"/>
        <w:jc w:val="center"/>
        <w:rPr>
          <w:rFonts w:ascii="Arial" w:hAnsi="Arial" w:cs="Arial"/>
          <w:sz w:val="20"/>
          <w:szCs w:val="20"/>
        </w:rPr>
      </w:pPr>
      <w:r>
        <w:rPr>
          <w:rFonts w:ascii="Arial" w:hAnsi="Arial" w:cs="Arial"/>
          <w:sz w:val="20"/>
          <w:szCs w:val="20"/>
        </w:rPr>
        <w:lastRenderedPageBreak/>
        <w:t>Tabel 4. Anova model 2</w:t>
      </w:r>
    </w:p>
    <w:tbl>
      <w:tblPr>
        <w:tblW w:w="7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69"/>
        <w:gridCol w:w="1469"/>
        <w:gridCol w:w="1010"/>
        <w:gridCol w:w="1392"/>
        <w:gridCol w:w="1010"/>
        <w:gridCol w:w="1010"/>
      </w:tblGrid>
      <w:tr w:rsidR="00831C1F" w:rsidRPr="007158B7" w:rsidTr="002A7291">
        <w:trPr>
          <w:cantSplit/>
          <w:jc w:val="center"/>
        </w:trPr>
        <w:tc>
          <w:tcPr>
            <w:tcW w:w="7893" w:type="dxa"/>
            <w:gridSpan w:val="7"/>
            <w:tcBorders>
              <w:top w:val="nil"/>
              <w:left w:val="nil"/>
              <w:bottom w:val="nil"/>
              <w:right w:val="nil"/>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p>
        </w:tc>
      </w:tr>
      <w:tr w:rsidR="00831C1F" w:rsidRPr="007158B7" w:rsidTr="002A7291">
        <w:trPr>
          <w:cantSplit/>
          <w:jc w:val="center"/>
        </w:trPr>
        <w:tc>
          <w:tcPr>
            <w:tcW w:w="2002" w:type="dxa"/>
            <w:gridSpan w:val="2"/>
            <w:tcBorders>
              <w:top w:val="single" w:sz="16" w:space="0" w:color="000000"/>
              <w:left w:val="single" w:sz="16" w:space="0" w:color="000000"/>
              <w:bottom w:val="single" w:sz="16" w:space="0" w:color="000000"/>
              <w:right w:val="nil"/>
            </w:tcBorders>
            <w:shd w:val="clear" w:color="auto" w:fill="FFFFFF"/>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Sum of Squares</w:t>
            </w:r>
          </w:p>
        </w:tc>
        <w:tc>
          <w:tcPr>
            <w:tcW w:w="1010" w:type="dxa"/>
            <w:tcBorders>
              <w:top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Df</w:t>
            </w:r>
          </w:p>
        </w:tc>
        <w:tc>
          <w:tcPr>
            <w:tcW w:w="1392" w:type="dxa"/>
            <w:tcBorders>
              <w:top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Mean Square</w:t>
            </w:r>
          </w:p>
        </w:tc>
        <w:tc>
          <w:tcPr>
            <w:tcW w:w="1010" w:type="dxa"/>
            <w:tcBorders>
              <w:top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F</w:t>
            </w:r>
          </w:p>
        </w:tc>
        <w:tc>
          <w:tcPr>
            <w:tcW w:w="1010" w:type="dxa"/>
            <w:tcBorders>
              <w:top w:val="single" w:sz="16" w:space="0" w:color="000000"/>
              <w:bottom w:val="single" w:sz="16" w:space="0" w:color="000000"/>
              <w:righ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center"/>
              <w:rPr>
                <w:rFonts w:ascii="Arial" w:hAnsi="Arial" w:cs="Arial"/>
                <w:color w:val="000000"/>
                <w:sz w:val="18"/>
                <w:szCs w:val="18"/>
              </w:rPr>
            </w:pPr>
            <w:r w:rsidRPr="007158B7">
              <w:rPr>
                <w:rFonts w:ascii="Arial" w:hAnsi="Arial" w:cs="Arial"/>
                <w:color w:val="000000"/>
                <w:sz w:val="18"/>
                <w:szCs w:val="18"/>
              </w:rPr>
              <w:t>Sig.</w:t>
            </w:r>
          </w:p>
        </w:tc>
      </w:tr>
      <w:tr w:rsidR="00831C1F" w:rsidRPr="007158B7" w:rsidTr="002A7291">
        <w:trPr>
          <w:cantSplit/>
          <w:jc w:val="center"/>
        </w:trPr>
        <w:tc>
          <w:tcPr>
            <w:tcW w:w="733" w:type="dxa"/>
            <w:vMerge w:val="restart"/>
            <w:tcBorders>
              <w:top w:val="single" w:sz="16" w:space="0" w:color="000000"/>
              <w:left w:val="single" w:sz="16" w:space="0" w:color="000000"/>
              <w:bottom w:val="single" w:sz="16" w:space="0" w:color="000000"/>
              <w:right w:val="nil"/>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1</w:t>
            </w:r>
          </w:p>
        </w:tc>
        <w:tc>
          <w:tcPr>
            <w:tcW w:w="1269" w:type="dxa"/>
            <w:tcBorders>
              <w:top w:val="single" w:sz="16" w:space="0" w:color="000000"/>
              <w:left w:val="nil"/>
              <w:bottom w:val="nil"/>
              <w:right w:val="single" w:sz="16" w:space="0" w:color="000000"/>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Regression</w:t>
            </w:r>
          </w:p>
        </w:tc>
        <w:tc>
          <w:tcPr>
            <w:tcW w:w="1469" w:type="dxa"/>
            <w:tcBorders>
              <w:top w:val="single" w:sz="16" w:space="0" w:color="000000"/>
              <w:left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584.642</w:t>
            </w:r>
          </w:p>
        </w:tc>
        <w:tc>
          <w:tcPr>
            <w:tcW w:w="1010" w:type="dxa"/>
            <w:tcBorders>
              <w:top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2</w:t>
            </w:r>
          </w:p>
        </w:tc>
        <w:tc>
          <w:tcPr>
            <w:tcW w:w="1392" w:type="dxa"/>
            <w:tcBorders>
              <w:top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292.321</w:t>
            </w:r>
          </w:p>
        </w:tc>
        <w:tc>
          <w:tcPr>
            <w:tcW w:w="1010" w:type="dxa"/>
            <w:tcBorders>
              <w:top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129.847</w:t>
            </w:r>
          </w:p>
        </w:tc>
        <w:tc>
          <w:tcPr>
            <w:tcW w:w="1010" w:type="dxa"/>
            <w:tcBorders>
              <w:top w:val="single" w:sz="16" w:space="0" w:color="000000"/>
              <w:bottom w:val="nil"/>
              <w:right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.000</w:t>
            </w:r>
            <w:r w:rsidRPr="007158B7">
              <w:rPr>
                <w:rFonts w:ascii="Arial" w:hAnsi="Arial" w:cs="Arial"/>
                <w:color w:val="000000"/>
                <w:sz w:val="18"/>
                <w:szCs w:val="18"/>
                <w:vertAlign w:val="superscript"/>
              </w:rPr>
              <w:t>b</w:t>
            </w:r>
          </w:p>
        </w:tc>
      </w:tr>
      <w:tr w:rsidR="00831C1F" w:rsidRPr="007158B7" w:rsidTr="002A7291">
        <w:trPr>
          <w:cantSplit/>
          <w:jc w:val="center"/>
        </w:trPr>
        <w:tc>
          <w:tcPr>
            <w:tcW w:w="733" w:type="dxa"/>
            <w:vMerge/>
            <w:tcBorders>
              <w:top w:val="single" w:sz="16" w:space="0" w:color="000000"/>
              <w:left w:val="single" w:sz="16" w:space="0" w:color="000000"/>
              <w:bottom w:val="single" w:sz="16" w:space="0" w:color="000000"/>
              <w:right w:val="nil"/>
            </w:tcBorders>
            <w:shd w:val="clear" w:color="auto" w:fill="FFFFFF"/>
            <w:vAlign w:val="center"/>
          </w:tcPr>
          <w:p w:rsidR="00831C1F" w:rsidRPr="007158B7" w:rsidRDefault="00831C1F" w:rsidP="002A7291">
            <w:pPr>
              <w:autoSpaceDE w:val="0"/>
              <w:autoSpaceDN w:val="0"/>
              <w:adjustRightInd w:val="0"/>
              <w:spacing w:after="0" w:line="240" w:lineRule="auto"/>
              <w:rPr>
                <w:rFonts w:ascii="Arial" w:hAnsi="Arial" w:cs="Arial"/>
                <w:color w:val="000000"/>
                <w:sz w:val="18"/>
                <w:szCs w:val="18"/>
              </w:rPr>
            </w:pPr>
          </w:p>
        </w:tc>
        <w:tc>
          <w:tcPr>
            <w:tcW w:w="1269" w:type="dxa"/>
            <w:tcBorders>
              <w:top w:val="nil"/>
              <w:left w:val="nil"/>
              <w:bottom w:val="nil"/>
              <w:right w:val="single" w:sz="16" w:space="0" w:color="000000"/>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Residual</w:t>
            </w:r>
          </w:p>
        </w:tc>
        <w:tc>
          <w:tcPr>
            <w:tcW w:w="1469" w:type="dxa"/>
            <w:tcBorders>
              <w:top w:val="nil"/>
              <w:left w:val="single" w:sz="16" w:space="0" w:color="000000"/>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191.358</w:t>
            </w:r>
          </w:p>
        </w:tc>
        <w:tc>
          <w:tcPr>
            <w:tcW w:w="1010" w:type="dxa"/>
            <w:tcBorders>
              <w:top w:val="nil"/>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85</w:t>
            </w:r>
          </w:p>
        </w:tc>
        <w:tc>
          <w:tcPr>
            <w:tcW w:w="1392" w:type="dxa"/>
            <w:tcBorders>
              <w:top w:val="nil"/>
              <w:bottom w:val="nil"/>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2.251</w:t>
            </w:r>
          </w:p>
        </w:tc>
        <w:tc>
          <w:tcPr>
            <w:tcW w:w="1010" w:type="dxa"/>
            <w:tcBorders>
              <w:top w:val="nil"/>
              <w:bottom w:val="nil"/>
            </w:tcBorders>
            <w:shd w:val="clear" w:color="auto" w:fill="FFFFFF"/>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c>
          <w:tcPr>
            <w:tcW w:w="1010" w:type="dxa"/>
            <w:tcBorders>
              <w:top w:val="nil"/>
              <w:bottom w:val="nil"/>
              <w:right w:val="single" w:sz="16" w:space="0" w:color="000000"/>
            </w:tcBorders>
            <w:shd w:val="clear" w:color="auto" w:fill="FFFFFF"/>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r>
      <w:tr w:rsidR="00831C1F" w:rsidRPr="007158B7" w:rsidTr="002A7291">
        <w:trPr>
          <w:cantSplit/>
          <w:jc w:val="center"/>
        </w:trPr>
        <w:tc>
          <w:tcPr>
            <w:tcW w:w="733" w:type="dxa"/>
            <w:vMerge/>
            <w:tcBorders>
              <w:top w:val="single" w:sz="16" w:space="0" w:color="000000"/>
              <w:left w:val="single" w:sz="16" w:space="0" w:color="000000"/>
              <w:bottom w:val="single" w:sz="16" w:space="0" w:color="000000"/>
              <w:right w:val="nil"/>
            </w:tcBorders>
            <w:shd w:val="clear" w:color="auto" w:fill="FFFFFF"/>
            <w:vAlign w:val="center"/>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c>
          <w:tcPr>
            <w:tcW w:w="1269" w:type="dxa"/>
            <w:tcBorders>
              <w:top w:val="nil"/>
              <w:left w:val="nil"/>
              <w:bottom w:val="single" w:sz="16" w:space="0" w:color="000000"/>
              <w:right w:val="single" w:sz="16" w:space="0" w:color="000000"/>
            </w:tcBorders>
            <w:shd w:val="clear" w:color="auto" w:fill="FFFFFF"/>
            <w:vAlign w:val="center"/>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Total</w:t>
            </w:r>
          </w:p>
        </w:tc>
        <w:tc>
          <w:tcPr>
            <w:tcW w:w="1469" w:type="dxa"/>
            <w:tcBorders>
              <w:top w:val="nil"/>
              <w:left w:val="single" w:sz="16" w:space="0" w:color="000000"/>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776.000</w:t>
            </w:r>
          </w:p>
        </w:tc>
        <w:tc>
          <w:tcPr>
            <w:tcW w:w="1010" w:type="dxa"/>
            <w:tcBorders>
              <w:top w:val="nil"/>
              <w:bottom w:val="single" w:sz="16" w:space="0" w:color="000000"/>
            </w:tcBorders>
            <w:shd w:val="clear" w:color="auto" w:fill="FFFFFF"/>
          </w:tcPr>
          <w:p w:rsidR="00831C1F" w:rsidRPr="007158B7" w:rsidRDefault="00831C1F" w:rsidP="002A7291">
            <w:pPr>
              <w:autoSpaceDE w:val="0"/>
              <w:autoSpaceDN w:val="0"/>
              <w:adjustRightInd w:val="0"/>
              <w:spacing w:after="0" w:line="320" w:lineRule="atLeast"/>
              <w:ind w:left="60" w:right="60"/>
              <w:jc w:val="right"/>
              <w:rPr>
                <w:rFonts w:ascii="Arial" w:hAnsi="Arial" w:cs="Arial"/>
                <w:color w:val="000000"/>
                <w:sz w:val="18"/>
                <w:szCs w:val="18"/>
              </w:rPr>
            </w:pPr>
            <w:r w:rsidRPr="007158B7">
              <w:rPr>
                <w:rFonts w:ascii="Arial" w:hAnsi="Arial" w:cs="Arial"/>
                <w:color w:val="000000"/>
                <w:sz w:val="18"/>
                <w:szCs w:val="18"/>
              </w:rPr>
              <w:t>87</w:t>
            </w:r>
          </w:p>
        </w:tc>
        <w:tc>
          <w:tcPr>
            <w:tcW w:w="1392" w:type="dxa"/>
            <w:tcBorders>
              <w:top w:val="nil"/>
              <w:bottom w:val="single" w:sz="16" w:space="0" w:color="000000"/>
            </w:tcBorders>
            <w:shd w:val="clear" w:color="auto" w:fill="FFFFFF"/>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c>
          <w:tcPr>
            <w:tcW w:w="1010" w:type="dxa"/>
            <w:tcBorders>
              <w:top w:val="nil"/>
              <w:bottom w:val="single" w:sz="16" w:space="0" w:color="000000"/>
            </w:tcBorders>
            <w:shd w:val="clear" w:color="auto" w:fill="FFFFFF"/>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c>
          <w:tcPr>
            <w:tcW w:w="1010" w:type="dxa"/>
            <w:tcBorders>
              <w:top w:val="nil"/>
              <w:bottom w:val="single" w:sz="16" w:space="0" w:color="000000"/>
              <w:right w:val="single" w:sz="16" w:space="0" w:color="000000"/>
            </w:tcBorders>
            <w:shd w:val="clear" w:color="auto" w:fill="FFFFFF"/>
          </w:tcPr>
          <w:p w:rsidR="00831C1F" w:rsidRPr="007158B7" w:rsidRDefault="00831C1F" w:rsidP="002A7291">
            <w:pPr>
              <w:autoSpaceDE w:val="0"/>
              <w:autoSpaceDN w:val="0"/>
              <w:adjustRightInd w:val="0"/>
              <w:spacing w:after="0" w:line="240" w:lineRule="auto"/>
              <w:rPr>
                <w:rFonts w:ascii="Times New Roman" w:hAnsi="Times New Roman" w:cs="Times New Roman"/>
                <w:sz w:val="24"/>
                <w:szCs w:val="24"/>
              </w:rPr>
            </w:pPr>
          </w:p>
        </w:tc>
      </w:tr>
      <w:tr w:rsidR="00831C1F" w:rsidRPr="007158B7" w:rsidTr="002A7291">
        <w:trPr>
          <w:cantSplit/>
          <w:jc w:val="center"/>
        </w:trPr>
        <w:tc>
          <w:tcPr>
            <w:tcW w:w="7893" w:type="dxa"/>
            <w:gridSpan w:val="7"/>
            <w:tcBorders>
              <w:top w:val="nil"/>
              <w:left w:val="nil"/>
              <w:bottom w:val="nil"/>
              <w:right w:val="nil"/>
            </w:tcBorders>
            <w:shd w:val="clear" w:color="auto" w:fill="FFFFFF"/>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a. Dependent Variable: Penaggulangan Fraud</w:t>
            </w:r>
          </w:p>
        </w:tc>
      </w:tr>
      <w:tr w:rsidR="00831C1F" w:rsidRPr="007158B7" w:rsidTr="002A7291">
        <w:trPr>
          <w:cantSplit/>
          <w:jc w:val="center"/>
        </w:trPr>
        <w:tc>
          <w:tcPr>
            <w:tcW w:w="7893" w:type="dxa"/>
            <w:gridSpan w:val="7"/>
            <w:tcBorders>
              <w:top w:val="nil"/>
              <w:left w:val="nil"/>
              <w:bottom w:val="nil"/>
              <w:right w:val="nil"/>
            </w:tcBorders>
            <w:shd w:val="clear" w:color="auto" w:fill="FFFFFF"/>
          </w:tcPr>
          <w:p w:rsidR="00831C1F" w:rsidRPr="007158B7" w:rsidRDefault="00831C1F" w:rsidP="002A7291">
            <w:pPr>
              <w:autoSpaceDE w:val="0"/>
              <w:autoSpaceDN w:val="0"/>
              <w:adjustRightInd w:val="0"/>
              <w:spacing w:after="0" w:line="320" w:lineRule="atLeast"/>
              <w:ind w:left="60" w:right="60"/>
              <w:rPr>
                <w:rFonts w:ascii="Arial" w:hAnsi="Arial" w:cs="Arial"/>
                <w:color w:val="000000"/>
                <w:sz w:val="18"/>
                <w:szCs w:val="18"/>
              </w:rPr>
            </w:pPr>
            <w:r w:rsidRPr="007158B7">
              <w:rPr>
                <w:rFonts w:ascii="Arial" w:hAnsi="Arial" w:cs="Arial"/>
                <w:color w:val="000000"/>
                <w:sz w:val="18"/>
                <w:szCs w:val="18"/>
              </w:rPr>
              <w:t>b. Predictors: (Constant), Moderasi Nilai Budaya, Sistem Pengendalian Intern</w:t>
            </w:r>
          </w:p>
        </w:tc>
      </w:tr>
    </w:tbl>
    <w:p w:rsidR="00831C1F" w:rsidRDefault="00831C1F" w:rsidP="00831C1F">
      <w:pPr>
        <w:pStyle w:val="ListParagraph"/>
        <w:spacing w:after="0"/>
        <w:ind w:left="851" w:firstLine="556"/>
        <w:jc w:val="both"/>
        <w:rPr>
          <w:rFonts w:ascii="Arial" w:hAnsi="Arial" w:cs="Arial"/>
          <w:sz w:val="20"/>
          <w:szCs w:val="20"/>
        </w:rPr>
      </w:pPr>
    </w:p>
    <w:p w:rsidR="00831C1F" w:rsidRDefault="00831C1F" w:rsidP="00831C1F">
      <w:pPr>
        <w:pStyle w:val="ListParagraph"/>
        <w:spacing w:after="0"/>
        <w:ind w:left="851" w:firstLine="556"/>
        <w:jc w:val="both"/>
        <w:rPr>
          <w:rFonts w:ascii="Arial" w:hAnsi="Arial" w:cs="Arial"/>
          <w:sz w:val="24"/>
          <w:szCs w:val="24"/>
        </w:rPr>
      </w:pPr>
      <w:r w:rsidRPr="00831C1F">
        <w:rPr>
          <w:rFonts w:ascii="Arial" w:hAnsi="Arial" w:cs="Arial"/>
          <w:sz w:val="20"/>
          <w:szCs w:val="20"/>
        </w:rPr>
        <w:t xml:space="preserve">Berdasarkan tabel </w:t>
      </w:r>
      <w:r w:rsidRPr="00831C1F">
        <w:rPr>
          <w:rFonts w:ascii="Arial" w:hAnsi="Arial" w:cs="Arial"/>
          <w:i/>
          <w:sz w:val="20"/>
          <w:szCs w:val="20"/>
        </w:rPr>
        <w:t xml:space="preserve">annova </w:t>
      </w:r>
      <w:r w:rsidRPr="00831C1F">
        <w:rPr>
          <w:rFonts w:ascii="Arial" w:hAnsi="Arial" w:cs="Arial"/>
          <w:sz w:val="20"/>
          <w:szCs w:val="20"/>
        </w:rPr>
        <w:t>model 2 diperoleh nilai F</w:t>
      </w:r>
      <w:r w:rsidRPr="00831C1F">
        <w:rPr>
          <w:rFonts w:ascii="Arial" w:hAnsi="Arial" w:cs="Arial"/>
          <w:sz w:val="20"/>
          <w:szCs w:val="20"/>
          <w:vertAlign w:val="subscript"/>
        </w:rPr>
        <w:t xml:space="preserve">hitung </w:t>
      </w:r>
      <w:r w:rsidRPr="00831C1F">
        <w:rPr>
          <w:rFonts w:ascii="Arial" w:hAnsi="Arial" w:cs="Arial"/>
          <w:sz w:val="20"/>
          <w:szCs w:val="20"/>
        </w:rPr>
        <w:t>= 129.847 sedangkan menggunakan tabel distribusi F diperoleh nilai F</w:t>
      </w:r>
      <w:r w:rsidRPr="00831C1F">
        <w:rPr>
          <w:rFonts w:ascii="Arial" w:hAnsi="Arial" w:cs="Arial"/>
          <w:sz w:val="20"/>
          <w:szCs w:val="20"/>
          <w:vertAlign w:val="subscript"/>
        </w:rPr>
        <w:t xml:space="preserve">tabel </w:t>
      </w:r>
      <w:r w:rsidRPr="00831C1F">
        <w:rPr>
          <w:rFonts w:ascii="Arial" w:hAnsi="Arial" w:cs="Arial"/>
          <w:sz w:val="20"/>
          <w:szCs w:val="20"/>
        </w:rPr>
        <w:t>= 3.10 yang berarti F</w:t>
      </w:r>
      <w:r w:rsidRPr="00831C1F">
        <w:rPr>
          <w:rFonts w:ascii="Arial" w:hAnsi="Arial" w:cs="Arial"/>
          <w:sz w:val="20"/>
          <w:szCs w:val="20"/>
          <w:vertAlign w:val="subscript"/>
        </w:rPr>
        <w:t xml:space="preserve">hitung </w:t>
      </w:r>
      <w:r w:rsidRPr="00831C1F">
        <w:rPr>
          <w:rFonts w:ascii="Arial" w:hAnsi="Arial" w:cs="Arial"/>
          <w:sz w:val="20"/>
          <w:szCs w:val="20"/>
        </w:rPr>
        <w:t>&gt; F</w:t>
      </w:r>
      <w:r w:rsidRPr="00831C1F">
        <w:rPr>
          <w:rFonts w:ascii="Arial" w:hAnsi="Arial" w:cs="Arial"/>
          <w:sz w:val="20"/>
          <w:szCs w:val="20"/>
          <w:vertAlign w:val="subscript"/>
        </w:rPr>
        <w:t>tabel</w:t>
      </w:r>
      <w:r w:rsidRPr="00831C1F">
        <w:rPr>
          <w:rFonts w:ascii="Arial" w:hAnsi="Arial" w:cs="Arial"/>
          <w:sz w:val="20"/>
          <w:szCs w:val="20"/>
        </w:rPr>
        <w:t xml:space="preserve"> maka Ho ditolak dan Ha diterima, artinya terdapat pengaruh yang signifikan antara sistem pengendalian intern yang diperkuat oleh nilai budaya  terhadap penanggulangan </w:t>
      </w:r>
      <w:r w:rsidRPr="00831C1F">
        <w:rPr>
          <w:rFonts w:ascii="Arial" w:hAnsi="Arial" w:cs="Arial"/>
          <w:i/>
          <w:sz w:val="20"/>
          <w:szCs w:val="20"/>
        </w:rPr>
        <w:t xml:space="preserve">fraud </w:t>
      </w:r>
      <w:r w:rsidRPr="00831C1F">
        <w:rPr>
          <w:rFonts w:ascii="Arial" w:hAnsi="Arial" w:cs="Arial"/>
          <w:sz w:val="20"/>
          <w:szCs w:val="20"/>
        </w:rPr>
        <w:t>pengelolaan pajak hotel di Kota Parepare</w:t>
      </w:r>
      <w:r w:rsidRPr="00154A30">
        <w:rPr>
          <w:rFonts w:ascii="Arial" w:hAnsi="Arial" w:cs="Arial"/>
          <w:sz w:val="24"/>
          <w:szCs w:val="24"/>
        </w:rPr>
        <w:t>.</w:t>
      </w:r>
    </w:p>
    <w:p w:rsidR="00831C1F" w:rsidRPr="008B1138" w:rsidRDefault="00831C1F" w:rsidP="008B1138">
      <w:pPr>
        <w:pStyle w:val="ListParagraph"/>
        <w:spacing w:after="0" w:line="240" w:lineRule="auto"/>
        <w:ind w:left="0"/>
        <w:jc w:val="center"/>
        <w:rPr>
          <w:rFonts w:ascii="Arial" w:hAnsi="Arial" w:cs="Arial"/>
          <w:b/>
          <w:sz w:val="20"/>
          <w:szCs w:val="24"/>
        </w:rPr>
      </w:pPr>
    </w:p>
    <w:p w:rsidR="00F45C7B" w:rsidRPr="00161BCF" w:rsidRDefault="00F878E8" w:rsidP="00F878E8">
      <w:pPr>
        <w:jc w:val="both"/>
        <w:rPr>
          <w:rFonts w:ascii="Arial" w:hAnsi="Arial" w:cs="Arial"/>
          <w:sz w:val="20"/>
        </w:rPr>
      </w:pPr>
      <w:r w:rsidRPr="00161BCF">
        <w:rPr>
          <w:rFonts w:ascii="Arial" w:hAnsi="Arial" w:cs="Arial"/>
          <w:sz w:val="20"/>
        </w:rPr>
        <w:t>Pembahasan</w:t>
      </w:r>
    </w:p>
    <w:p w:rsidR="00F878E8" w:rsidRPr="00161BCF" w:rsidRDefault="00F878E8" w:rsidP="00F878E8">
      <w:pPr>
        <w:pStyle w:val="ListParagraph"/>
        <w:numPr>
          <w:ilvl w:val="0"/>
          <w:numId w:val="3"/>
        </w:numPr>
        <w:spacing w:after="0" w:line="240" w:lineRule="auto"/>
        <w:ind w:left="426"/>
        <w:jc w:val="both"/>
        <w:rPr>
          <w:rFonts w:ascii="Arial" w:hAnsi="Arial" w:cs="Arial"/>
          <w:sz w:val="20"/>
          <w:szCs w:val="20"/>
        </w:rPr>
      </w:pPr>
      <w:r w:rsidRPr="00161BCF">
        <w:rPr>
          <w:rFonts w:ascii="Arial" w:hAnsi="Arial" w:cs="Arial"/>
          <w:sz w:val="20"/>
          <w:szCs w:val="20"/>
        </w:rPr>
        <w:t xml:space="preserve">Pengaruh Sistem Pengendalian Internal Terhadap Penanggulangan </w:t>
      </w:r>
      <w:r w:rsidRPr="00161BCF">
        <w:rPr>
          <w:rFonts w:ascii="Arial" w:hAnsi="Arial" w:cs="Arial"/>
          <w:i/>
          <w:sz w:val="20"/>
          <w:szCs w:val="20"/>
        </w:rPr>
        <w:t xml:space="preserve">Fraud </w:t>
      </w:r>
      <w:r w:rsidRPr="00161BCF">
        <w:rPr>
          <w:rFonts w:ascii="Arial" w:hAnsi="Arial" w:cs="Arial"/>
          <w:sz w:val="20"/>
          <w:szCs w:val="20"/>
        </w:rPr>
        <w:t>Pengelolaan Pajak Hotel</w:t>
      </w:r>
    </w:p>
    <w:p w:rsidR="00F878E8" w:rsidRPr="00F878E8" w:rsidRDefault="00F878E8" w:rsidP="00F878E8">
      <w:pPr>
        <w:pStyle w:val="ListParagraph"/>
        <w:spacing w:after="0" w:line="240" w:lineRule="auto"/>
        <w:ind w:left="426"/>
        <w:jc w:val="both"/>
        <w:rPr>
          <w:rFonts w:ascii="Arial" w:hAnsi="Arial" w:cs="Arial"/>
          <w:sz w:val="24"/>
          <w:szCs w:val="24"/>
        </w:rPr>
      </w:pPr>
    </w:p>
    <w:p w:rsidR="00F878E8" w:rsidRPr="00161BCF" w:rsidRDefault="00F878E8" w:rsidP="00161BCF">
      <w:pPr>
        <w:pStyle w:val="ListParagraph"/>
        <w:spacing w:after="0"/>
        <w:ind w:left="786" w:firstLine="632"/>
        <w:jc w:val="both"/>
        <w:rPr>
          <w:rFonts w:ascii="Arial" w:hAnsi="Arial" w:cs="Arial"/>
          <w:sz w:val="20"/>
          <w:szCs w:val="20"/>
        </w:rPr>
      </w:pPr>
      <w:r w:rsidRPr="00161BCF">
        <w:rPr>
          <w:rFonts w:ascii="Arial" w:hAnsi="Arial" w:cs="Arial"/>
          <w:sz w:val="20"/>
          <w:szCs w:val="20"/>
        </w:rPr>
        <w:t>Sistem pengendalian internal yang baik memiliki lima indikator yang harus dioptimalkan penerapannya antara lain lingkungan pengendalian, penilaian resiko, aktivitas pengendalian, informasi dan komunikasi serta pemantauan atau monitoring. Indikator tersebut memastikan bahwa aktivitas manajamen suatu organisasi mampu berjalan secara efektif dan efisien dalam pencapaian tujuan.</w:t>
      </w:r>
    </w:p>
    <w:p w:rsidR="00161BCF" w:rsidRPr="00161BCF" w:rsidRDefault="00161BCF" w:rsidP="00161BCF">
      <w:pPr>
        <w:pStyle w:val="ListParagraph"/>
        <w:spacing w:after="0"/>
        <w:ind w:left="786" w:firstLine="632"/>
        <w:jc w:val="both"/>
        <w:rPr>
          <w:rFonts w:ascii="Arial" w:hAnsi="Arial" w:cs="Arial"/>
          <w:sz w:val="20"/>
          <w:szCs w:val="20"/>
        </w:rPr>
      </w:pPr>
      <w:r w:rsidRPr="00161BCF">
        <w:rPr>
          <w:rFonts w:ascii="Arial" w:eastAsia="Times New Roman" w:hAnsi="Arial" w:cs="Arial"/>
          <w:color w:val="000000"/>
          <w:sz w:val="20"/>
          <w:szCs w:val="20"/>
        </w:rPr>
        <w:t xml:space="preserve">Hal tersebut didukung dari hasil analisis yang menunjukkan bahwa </w:t>
      </w:r>
      <w:r w:rsidRPr="00161BCF">
        <w:rPr>
          <w:rFonts w:ascii="Arial" w:hAnsi="Arial" w:cs="Arial"/>
          <w:sz w:val="20"/>
          <w:szCs w:val="20"/>
        </w:rPr>
        <w:t xml:space="preserve">penanggulangan </w:t>
      </w:r>
      <w:r w:rsidRPr="00161BCF">
        <w:rPr>
          <w:rFonts w:ascii="Arial" w:hAnsi="Arial" w:cs="Arial"/>
          <w:i/>
          <w:sz w:val="20"/>
          <w:szCs w:val="20"/>
        </w:rPr>
        <w:t xml:space="preserve">fraud </w:t>
      </w:r>
      <w:r w:rsidRPr="00161BCF">
        <w:rPr>
          <w:rFonts w:ascii="Arial" w:hAnsi="Arial" w:cs="Arial"/>
          <w:sz w:val="20"/>
          <w:szCs w:val="20"/>
        </w:rPr>
        <w:t xml:space="preserve">pengelolaan pajak hotel jika tanpa adanya variabel sistem pengendalian intern, maka penanggulangan </w:t>
      </w:r>
      <w:r w:rsidRPr="00161BCF">
        <w:rPr>
          <w:rFonts w:ascii="Arial" w:hAnsi="Arial" w:cs="Arial"/>
          <w:i/>
          <w:sz w:val="20"/>
          <w:szCs w:val="20"/>
        </w:rPr>
        <w:t xml:space="preserve">fraud </w:t>
      </w:r>
      <w:r w:rsidRPr="00161BCF">
        <w:rPr>
          <w:rFonts w:ascii="Arial" w:hAnsi="Arial" w:cs="Arial"/>
          <w:sz w:val="20"/>
          <w:szCs w:val="20"/>
        </w:rPr>
        <w:t xml:space="preserve">pengelolaan pajak hotel berada pada nilai -2,847. Jika sistem pengendalian intern meningkat maka diprediksi penanggulangan </w:t>
      </w:r>
      <w:r w:rsidRPr="00161BCF">
        <w:rPr>
          <w:rFonts w:ascii="Arial" w:hAnsi="Arial" w:cs="Arial"/>
          <w:i/>
          <w:sz w:val="20"/>
          <w:szCs w:val="20"/>
        </w:rPr>
        <w:t xml:space="preserve">fraud </w:t>
      </w:r>
      <w:r w:rsidRPr="00161BCF">
        <w:rPr>
          <w:rFonts w:ascii="Arial" w:hAnsi="Arial" w:cs="Arial"/>
          <w:sz w:val="20"/>
          <w:szCs w:val="20"/>
        </w:rPr>
        <w:t>pengelolaan pajak hotel mampu meningkat sebesar 1,070.</w:t>
      </w:r>
    </w:p>
    <w:p w:rsidR="00161BCF" w:rsidRPr="00161BCF" w:rsidRDefault="00161BCF" w:rsidP="00161BCF">
      <w:pPr>
        <w:pStyle w:val="ListParagraph"/>
        <w:spacing w:after="0"/>
        <w:ind w:left="786" w:firstLine="632"/>
        <w:jc w:val="both"/>
        <w:rPr>
          <w:rFonts w:ascii="Arial" w:hAnsi="Arial" w:cs="Arial"/>
          <w:sz w:val="20"/>
          <w:szCs w:val="20"/>
        </w:rPr>
      </w:pPr>
      <w:r w:rsidRPr="00161BCF">
        <w:rPr>
          <w:rFonts w:ascii="Arial" w:hAnsi="Arial" w:cs="Arial"/>
          <w:sz w:val="20"/>
          <w:szCs w:val="20"/>
        </w:rPr>
        <w:t xml:space="preserve">Kemudian berdasarkan uji t dan uji F yang dilakukan maka terkonfirmasi secara statistic bahwa terdapat pengaruh yang signifikan antara sistem pengendalian intern terhadap penanggulangan </w:t>
      </w:r>
      <w:r w:rsidRPr="00161BCF">
        <w:rPr>
          <w:rFonts w:ascii="Arial" w:hAnsi="Arial" w:cs="Arial"/>
          <w:i/>
          <w:sz w:val="20"/>
          <w:szCs w:val="20"/>
        </w:rPr>
        <w:t xml:space="preserve">fraud </w:t>
      </w:r>
      <w:r w:rsidRPr="00161BCF">
        <w:rPr>
          <w:rFonts w:ascii="Arial" w:hAnsi="Arial" w:cs="Arial"/>
          <w:sz w:val="20"/>
          <w:szCs w:val="20"/>
        </w:rPr>
        <w:t>pengelolaan pajak hotel di Kota Parepare.</w:t>
      </w:r>
    </w:p>
    <w:p w:rsidR="00161BCF" w:rsidRPr="00161BCF" w:rsidRDefault="00161BCF" w:rsidP="00161BCF">
      <w:pPr>
        <w:pStyle w:val="ListParagraph"/>
        <w:spacing w:after="0"/>
        <w:ind w:left="786" w:firstLine="632"/>
        <w:jc w:val="both"/>
        <w:rPr>
          <w:rFonts w:ascii="Arial" w:hAnsi="Arial" w:cs="Arial"/>
          <w:sz w:val="20"/>
          <w:szCs w:val="20"/>
        </w:rPr>
      </w:pPr>
      <w:r w:rsidRPr="00161BCF">
        <w:rPr>
          <w:rFonts w:ascii="Arial" w:hAnsi="Arial" w:cs="Arial"/>
          <w:sz w:val="20"/>
          <w:szCs w:val="20"/>
        </w:rPr>
        <w:t xml:space="preserve">Pengaruh yang diberikan oleh variabel sistem pengendalian intern terhadap penanggulangan </w:t>
      </w:r>
      <w:r w:rsidRPr="00161BCF">
        <w:rPr>
          <w:rFonts w:ascii="Arial" w:hAnsi="Arial" w:cs="Arial"/>
          <w:i/>
          <w:sz w:val="20"/>
          <w:szCs w:val="20"/>
        </w:rPr>
        <w:t xml:space="preserve">fraud </w:t>
      </w:r>
      <w:r w:rsidRPr="00161BCF">
        <w:rPr>
          <w:rFonts w:ascii="Arial" w:hAnsi="Arial" w:cs="Arial"/>
          <w:sz w:val="20"/>
          <w:szCs w:val="20"/>
        </w:rPr>
        <w:t xml:space="preserve">pengelolaan pajak hotel di kota Parepare adalah 65%. Artinya variabel sistem pengendalian intern tersebut memberikan pengaruh sebesar 65% terhadap penanggulangan </w:t>
      </w:r>
      <w:r w:rsidRPr="00161BCF">
        <w:rPr>
          <w:rFonts w:ascii="Arial" w:hAnsi="Arial" w:cs="Arial"/>
          <w:i/>
          <w:sz w:val="20"/>
          <w:szCs w:val="20"/>
        </w:rPr>
        <w:t xml:space="preserve">fraud </w:t>
      </w:r>
      <w:r w:rsidRPr="00161BCF">
        <w:rPr>
          <w:rFonts w:ascii="Arial" w:hAnsi="Arial" w:cs="Arial"/>
          <w:sz w:val="20"/>
          <w:szCs w:val="20"/>
        </w:rPr>
        <w:t xml:space="preserve">pengelolaan pajak hotel di kota Parepare, sedangkan 35% dipengaruhi oleh variabel lain yang tidak diikutkan dalam penelitian. Hal ini menunjukkan bahwa sebesar 65% penanggulangan </w:t>
      </w:r>
      <w:r w:rsidRPr="00161BCF">
        <w:rPr>
          <w:rFonts w:ascii="Arial" w:hAnsi="Arial" w:cs="Arial"/>
          <w:i/>
          <w:sz w:val="20"/>
          <w:szCs w:val="20"/>
        </w:rPr>
        <w:t xml:space="preserve">fraud </w:t>
      </w:r>
      <w:r w:rsidRPr="00161BCF">
        <w:rPr>
          <w:rFonts w:ascii="Arial" w:hAnsi="Arial" w:cs="Arial"/>
          <w:sz w:val="20"/>
          <w:szCs w:val="20"/>
        </w:rPr>
        <w:t>pengelolaan pajak hotel di kota Parepare dipengaruhi oleh variabel sistem pengendalian intern. Sedangkan sisanya sebesar 35% dipengaruhi oleh variabel-variabel lainnya yang tidak diteliti.</w:t>
      </w:r>
    </w:p>
    <w:p w:rsidR="00161BCF" w:rsidRPr="00161BCF" w:rsidRDefault="00161BCF" w:rsidP="00161BCF">
      <w:pPr>
        <w:pStyle w:val="ListParagraph"/>
        <w:spacing w:after="0"/>
        <w:ind w:left="786" w:firstLine="632"/>
        <w:jc w:val="both"/>
        <w:rPr>
          <w:rFonts w:ascii="Arial" w:eastAsia="TimesNewRoman" w:hAnsi="Arial" w:cs="Arial"/>
          <w:sz w:val="20"/>
          <w:szCs w:val="20"/>
        </w:rPr>
      </w:pPr>
      <w:r w:rsidRPr="00161BCF">
        <w:rPr>
          <w:rFonts w:ascii="Arial" w:hAnsi="Arial" w:cs="Arial"/>
          <w:sz w:val="20"/>
          <w:szCs w:val="20"/>
        </w:rPr>
        <w:t xml:space="preserve">Hasil penelitian yang penulis kemukakan sejalan dengan jurnal penelitian oleh </w:t>
      </w:r>
      <w:r w:rsidRPr="00161BCF">
        <w:rPr>
          <w:rFonts w:ascii="Arial" w:hAnsi="Arial" w:cs="Arial"/>
          <w:sz w:val="20"/>
          <w:szCs w:val="20"/>
          <w:shd w:val="clear" w:color="auto" w:fill="FFFFFF"/>
        </w:rPr>
        <w:t xml:space="preserve">Nurul Wahyuni (2017) berkaitan dengan </w:t>
      </w:r>
      <w:r w:rsidRPr="00161BCF">
        <w:rPr>
          <w:rFonts w:ascii="Arial" w:hAnsi="Arial" w:cs="Arial"/>
          <w:i/>
          <w:sz w:val="20"/>
          <w:szCs w:val="20"/>
          <w:shd w:val="clear" w:color="auto" w:fill="FFFFFF"/>
        </w:rPr>
        <w:t xml:space="preserve">fraud </w:t>
      </w:r>
      <w:r w:rsidRPr="00161BCF">
        <w:rPr>
          <w:rFonts w:ascii="Arial" w:hAnsi="Arial" w:cs="Arial"/>
          <w:sz w:val="20"/>
          <w:szCs w:val="20"/>
          <w:shd w:val="clear" w:color="auto" w:fill="FFFFFF"/>
        </w:rPr>
        <w:t xml:space="preserve">menyatakan bahwa </w:t>
      </w:r>
      <w:r w:rsidRPr="00161BCF">
        <w:rPr>
          <w:rFonts w:ascii="Arial" w:eastAsia="TimesNewRoman" w:hAnsi="Arial" w:cs="Arial"/>
          <w:sz w:val="20"/>
          <w:szCs w:val="20"/>
        </w:rPr>
        <w:t xml:space="preserve">SPIP mempunyai pengaruh yang signifikan positif terhadap pencegahan </w:t>
      </w:r>
      <w:r w:rsidRPr="00161BCF">
        <w:rPr>
          <w:rFonts w:ascii="Arial" w:eastAsia="TimesNewRoman" w:hAnsi="Arial" w:cs="Arial"/>
          <w:i/>
          <w:sz w:val="20"/>
          <w:szCs w:val="20"/>
        </w:rPr>
        <w:t>fraud</w:t>
      </w:r>
      <w:r w:rsidRPr="00161BCF">
        <w:rPr>
          <w:rFonts w:ascii="Arial" w:eastAsia="TimesNewRoman" w:hAnsi="Arial" w:cs="Arial"/>
          <w:sz w:val="20"/>
          <w:szCs w:val="20"/>
        </w:rPr>
        <w:t xml:space="preserve"> di pemerintah kabupaten Lima Puluh Kota. Selain itu Motivasi Pegawai juga berpengaruh signifikan positif terhadap pencegahan fraud di pemerintah kabupaten Lima Puluh kota.</w:t>
      </w:r>
    </w:p>
    <w:p w:rsidR="00161BCF" w:rsidRPr="00161BCF" w:rsidRDefault="00161BCF" w:rsidP="00161BCF">
      <w:pPr>
        <w:pStyle w:val="ListParagraph"/>
        <w:spacing w:after="0"/>
        <w:ind w:left="786" w:firstLine="632"/>
        <w:jc w:val="both"/>
        <w:rPr>
          <w:rFonts w:ascii="Arial" w:hAnsi="Arial" w:cs="Arial"/>
          <w:sz w:val="20"/>
          <w:szCs w:val="20"/>
        </w:rPr>
      </w:pPr>
      <w:r w:rsidRPr="00161BCF">
        <w:rPr>
          <w:rFonts w:ascii="Arial" w:eastAsia="TimesNewRoman" w:hAnsi="Arial" w:cs="Arial"/>
          <w:sz w:val="20"/>
          <w:szCs w:val="20"/>
        </w:rPr>
        <w:t xml:space="preserve">Sementara itu hasil ini berbeda  dengan jurnal oleh </w:t>
      </w:r>
      <w:r w:rsidRPr="00161BCF">
        <w:rPr>
          <w:rFonts w:ascii="Arial" w:hAnsi="Arial" w:cs="Arial"/>
          <w:sz w:val="20"/>
          <w:szCs w:val="20"/>
          <w:shd w:val="clear" w:color="auto" w:fill="FFFFFF"/>
        </w:rPr>
        <w:t xml:space="preserve">Teuku Meurah Albar dan Fauziah Aida Fitri (2018) terkait dengan </w:t>
      </w:r>
      <w:r w:rsidRPr="00161BCF">
        <w:rPr>
          <w:rFonts w:ascii="Arial" w:hAnsi="Arial" w:cs="Arial"/>
          <w:i/>
          <w:sz w:val="20"/>
          <w:szCs w:val="20"/>
          <w:shd w:val="clear" w:color="auto" w:fill="FFFFFF"/>
        </w:rPr>
        <w:t xml:space="preserve">fraud </w:t>
      </w:r>
      <w:r w:rsidRPr="00161BCF">
        <w:rPr>
          <w:rFonts w:ascii="Arial" w:hAnsi="Arial" w:cs="Arial"/>
          <w:sz w:val="20"/>
          <w:szCs w:val="20"/>
          <w:shd w:val="clear" w:color="auto" w:fill="FFFFFF"/>
        </w:rPr>
        <w:t xml:space="preserve">mengemukakan bahwa </w:t>
      </w:r>
      <w:r w:rsidRPr="00161BCF">
        <w:rPr>
          <w:rFonts w:ascii="Arial" w:hAnsi="Arial" w:cs="Arial"/>
          <w:sz w:val="20"/>
          <w:szCs w:val="20"/>
        </w:rPr>
        <w:t xml:space="preserve">terdapat pengaruh negatif baik </w:t>
      </w:r>
      <w:r w:rsidRPr="00161BCF">
        <w:rPr>
          <w:rFonts w:ascii="Arial" w:hAnsi="Arial" w:cs="Arial"/>
          <w:sz w:val="20"/>
          <w:szCs w:val="20"/>
        </w:rPr>
        <w:lastRenderedPageBreak/>
        <w:t>secara simultan dan parsial antara komitmen organisasi, etika organisasi, keadilan kompensasi, dan sistem pengendalian internal terhadap fraud di sektor pemerintahan Kota Lhokseumawe.</w:t>
      </w:r>
    </w:p>
    <w:p w:rsidR="00161BCF" w:rsidRDefault="00161BCF" w:rsidP="006D4F67">
      <w:pPr>
        <w:pStyle w:val="ListParagraph"/>
        <w:spacing w:after="0"/>
        <w:ind w:left="786" w:firstLine="632"/>
        <w:jc w:val="both"/>
        <w:rPr>
          <w:rFonts w:ascii="Arial" w:hAnsi="Arial" w:cs="Arial"/>
          <w:sz w:val="20"/>
          <w:szCs w:val="20"/>
        </w:rPr>
      </w:pPr>
      <w:r w:rsidRPr="00161BCF">
        <w:rPr>
          <w:rFonts w:ascii="Arial" w:hAnsi="Arial" w:cs="Arial"/>
          <w:sz w:val="20"/>
          <w:szCs w:val="20"/>
        </w:rPr>
        <w:t xml:space="preserve">Berdasarkan kaitan dengan jurnal penelitian tersebut yang menyajikan hasil yang berbeda maka dapat dijelaskan bahwa keberhasilan pencegahan </w:t>
      </w:r>
      <w:r w:rsidRPr="00161BCF">
        <w:rPr>
          <w:rFonts w:ascii="Arial" w:hAnsi="Arial" w:cs="Arial"/>
          <w:i/>
          <w:sz w:val="20"/>
          <w:szCs w:val="20"/>
        </w:rPr>
        <w:t xml:space="preserve">fraud </w:t>
      </w:r>
      <w:r w:rsidRPr="00161BCF">
        <w:rPr>
          <w:rFonts w:ascii="Arial" w:hAnsi="Arial" w:cs="Arial"/>
          <w:sz w:val="20"/>
          <w:szCs w:val="20"/>
        </w:rPr>
        <w:t xml:space="preserve">dengan sistem pengendalian internal sangat bergantung pada penerapan sistem pengendalian internal itu sendiri. Pengendalian internal yang baik tentunya akan memberikan dampak terhadap pencegahan </w:t>
      </w:r>
      <w:r w:rsidRPr="00161BCF">
        <w:rPr>
          <w:rFonts w:ascii="Arial" w:hAnsi="Arial" w:cs="Arial"/>
          <w:i/>
          <w:sz w:val="20"/>
          <w:szCs w:val="20"/>
        </w:rPr>
        <w:t xml:space="preserve">fraud </w:t>
      </w:r>
      <w:r w:rsidRPr="00161BCF">
        <w:rPr>
          <w:rFonts w:ascii="Arial" w:hAnsi="Arial" w:cs="Arial"/>
          <w:sz w:val="20"/>
          <w:szCs w:val="20"/>
        </w:rPr>
        <w:t xml:space="preserve">yang ada di perhotelan di Kota Parepare terkait dengan pajak hotel sedangkan penerapan pengendalian internal yang kurang baik tentunya mengakibatkan potensi terjadinya </w:t>
      </w:r>
      <w:r w:rsidRPr="00161BCF">
        <w:rPr>
          <w:rFonts w:ascii="Arial" w:hAnsi="Arial" w:cs="Arial"/>
          <w:i/>
          <w:sz w:val="20"/>
          <w:szCs w:val="20"/>
        </w:rPr>
        <w:t xml:space="preserve">fraud </w:t>
      </w:r>
      <w:r w:rsidRPr="00161BCF">
        <w:rPr>
          <w:rFonts w:ascii="Arial" w:hAnsi="Arial" w:cs="Arial"/>
          <w:sz w:val="20"/>
          <w:szCs w:val="20"/>
        </w:rPr>
        <w:t>semakin besar.</w:t>
      </w:r>
    </w:p>
    <w:p w:rsidR="00A47610" w:rsidRPr="006D4F67" w:rsidRDefault="00A47610" w:rsidP="006D4F67">
      <w:pPr>
        <w:pStyle w:val="ListParagraph"/>
        <w:spacing w:after="0"/>
        <w:ind w:left="786" w:firstLine="632"/>
        <w:jc w:val="both"/>
        <w:rPr>
          <w:rFonts w:ascii="Arial" w:hAnsi="Arial" w:cs="Arial"/>
          <w:sz w:val="20"/>
          <w:szCs w:val="20"/>
        </w:rPr>
      </w:pPr>
    </w:p>
    <w:p w:rsidR="00161BCF" w:rsidRDefault="00161BCF" w:rsidP="00161BCF">
      <w:pPr>
        <w:pStyle w:val="ListParagraph"/>
        <w:numPr>
          <w:ilvl w:val="0"/>
          <w:numId w:val="3"/>
        </w:numPr>
        <w:spacing w:after="0" w:line="240" w:lineRule="auto"/>
        <w:ind w:left="426"/>
        <w:jc w:val="both"/>
        <w:rPr>
          <w:rFonts w:ascii="Arial" w:hAnsi="Arial" w:cs="Arial"/>
          <w:sz w:val="20"/>
          <w:szCs w:val="20"/>
        </w:rPr>
      </w:pPr>
      <w:r w:rsidRPr="00161BCF">
        <w:rPr>
          <w:rFonts w:ascii="Arial" w:hAnsi="Arial" w:cs="Arial"/>
          <w:sz w:val="20"/>
          <w:szCs w:val="20"/>
        </w:rPr>
        <w:t xml:space="preserve">Moderasi Nilai Budaya pada Pengaruh Sistem Pengendalian Internal Terhadap Penanggulangan </w:t>
      </w:r>
      <w:r w:rsidRPr="00161BCF">
        <w:rPr>
          <w:rFonts w:ascii="Arial" w:hAnsi="Arial" w:cs="Arial"/>
          <w:i/>
          <w:sz w:val="20"/>
          <w:szCs w:val="20"/>
        </w:rPr>
        <w:t xml:space="preserve">Fraud </w:t>
      </w:r>
      <w:r w:rsidRPr="00161BCF">
        <w:rPr>
          <w:rFonts w:ascii="Arial" w:hAnsi="Arial" w:cs="Arial"/>
          <w:sz w:val="20"/>
          <w:szCs w:val="20"/>
        </w:rPr>
        <w:t>Pengelolaan Pajak Hotel</w:t>
      </w:r>
    </w:p>
    <w:p w:rsidR="00161BCF" w:rsidRPr="00161BCF" w:rsidRDefault="00161BCF" w:rsidP="00161BCF">
      <w:pPr>
        <w:pStyle w:val="ListParagraph"/>
        <w:spacing w:after="0" w:line="240" w:lineRule="auto"/>
        <w:ind w:left="426"/>
        <w:jc w:val="both"/>
        <w:rPr>
          <w:rFonts w:ascii="Arial" w:hAnsi="Arial" w:cs="Arial"/>
          <w:sz w:val="20"/>
          <w:szCs w:val="20"/>
        </w:rPr>
      </w:pPr>
    </w:p>
    <w:p w:rsidR="00161BCF" w:rsidRDefault="00161BCF" w:rsidP="00161BCF">
      <w:pPr>
        <w:pStyle w:val="ListParagraph"/>
        <w:spacing w:after="0"/>
        <w:ind w:left="426" w:firstLine="632"/>
        <w:jc w:val="both"/>
        <w:rPr>
          <w:rFonts w:ascii="Arial" w:hAnsi="Arial" w:cs="Arial"/>
          <w:sz w:val="20"/>
          <w:szCs w:val="20"/>
        </w:rPr>
      </w:pPr>
      <w:r w:rsidRPr="00161BCF">
        <w:rPr>
          <w:rFonts w:ascii="Arial" w:hAnsi="Arial" w:cs="Arial"/>
          <w:sz w:val="20"/>
          <w:szCs w:val="20"/>
        </w:rPr>
        <w:t xml:space="preserve">Internalisasi nilai budaya lokal pada sistem pengendalian manajemen terbukti mampu menangguangan </w:t>
      </w:r>
      <w:r w:rsidRPr="00161BCF">
        <w:rPr>
          <w:rFonts w:ascii="Arial" w:hAnsi="Arial" w:cs="Arial"/>
          <w:i/>
          <w:sz w:val="20"/>
          <w:szCs w:val="20"/>
        </w:rPr>
        <w:t xml:space="preserve">fraud </w:t>
      </w:r>
      <w:r w:rsidRPr="00161BCF">
        <w:rPr>
          <w:rFonts w:ascii="Arial" w:hAnsi="Arial" w:cs="Arial"/>
          <w:sz w:val="20"/>
          <w:szCs w:val="20"/>
        </w:rPr>
        <w:t xml:space="preserve">dalam pengelolaan pajak hotel di Kota Parepare yang dibuktikan dengan hasil analisis yang menunjukkan bahwa variabel moderasi merupakan variabel yang berperan memperkuat ataupun memperlemah hubungan yang terjadi antar variabel bebas terhadap variabel terikat dalam penelitian. Dalam penelitian ini variabel moderasi diperankan oleh variabel nila budaya yang memoderasi variabel bebeas sistem pengendalian intern pengaruhnya terhadap penanggulangan </w:t>
      </w:r>
      <w:r w:rsidRPr="00161BCF">
        <w:rPr>
          <w:rFonts w:ascii="Arial" w:hAnsi="Arial" w:cs="Arial"/>
          <w:i/>
          <w:sz w:val="20"/>
          <w:szCs w:val="20"/>
        </w:rPr>
        <w:t xml:space="preserve">fraud </w:t>
      </w:r>
      <w:r w:rsidRPr="00161BCF">
        <w:rPr>
          <w:rFonts w:ascii="Arial" w:hAnsi="Arial" w:cs="Arial"/>
          <w:sz w:val="20"/>
          <w:szCs w:val="20"/>
        </w:rPr>
        <w:t>pengelolaan pajak hotel di Kota Parepare.</w:t>
      </w:r>
    </w:p>
    <w:p w:rsidR="00161BCF" w:rsidRDefault="00161BCF" w:rsidP="00161BCF">
      <w:pPr>
        <w:pStyle w:val="ListParagraph"/>
        <w:spacing w:after="0"/>
        <w:ind w:left="426" w:firstLine="632"/>
        <w:jc w:val="both"/>
        <w:rPr>
          <w:rFonts w:ascii="Arial" w:hAnsi="Arial" w:cs="Arial"/>
          <w:sz w:val="20"/>
          <w:szCs w:val="20"/>
        </w:rPr>
      </w:pPr>
      <w:r w:rsidRPr="00161BCF">
        <w:rPr>
          <w:rFonts w:ascii="Arial" w:hAnsi="Arial" w:cs="Arial"/>
          <w:sz w:val="20"/>
          <w:szCs w:val="20"/>
        </w:rPr>
        <w:t xml:space="preserve">Terjadi peningkatan kontribusi pengaruh sistem pengendalian intern terhadap penanggulangan </w:t>
      </w:r>
      <w:r w:rsidRPr="00161BCF">
        <w:rPr>
          <w:rFonts w:ascii="Arial" w:hAnsi="Arial" w:cs="Arial"/>
          <w:i/>
          <w:sz w:val="20"/>
          <w:szCs w:val="20"/>
        </w:rPr>
        <w:t xml:space="preserve">fraud </w:t>
      </w:r>
      <w:r w:rsidRPr="00161BCF">
        <w:rPr>
          <w:rFonts w:ascii="Arial" w:hAnsi="Arial" w:cs="Arial"/>
          <w:sz w:val="20"/>
          <w:szCs w:val="20"/>
        </w:rPr>
        <w:t xml:space="preserve">pengelolaan pajak hotel yang diperkuat dengan adanya interaksi antara sistem pengendalian intern dan nilai budaya. Pengaruh yang diberikan sistem pengendalian intern secara mandiri terhadap penanggulangan </w:t>
      </w:r>
      <w:r w:rsidRPr="00161BCF">
        <w:rPr>
          <w:rFonts w:ascii="Arial" w:hAnsi="Arial" w:cs="Arial"/>
          <w:i/>
          <w:sz w:val="20"/>
          <w:szCs w:val="20"/>
        </w:rPr>
        <w:t xml:space="preserve">fraud </w:t>
      </w:r>
      <w:r w:rsidRPr="00161BCF">
        <w:rPr>
          <w:rFonts w:ascii="Arial" w:hAnsi="Arial" w:cs="Arial"/>
          <w:sz w:val="20"/>
          <w:szCs w:val="20"/>
        </w:rPr>
        <w:t>pengelolaan pajak hotel di Kota Parepare hanyak sebesar 65% kemudian meningkat menjadi 75% pada saat terjadi interaksi antara variabel bebas sistem pengendalian intern dan variabel moderasi nilai budaya.</w:t>
      </w:r>
    </w:p>
    <w:p w:rsidR="00161BCF" w:rsidRDefault="00161BCF" w:rsidP="00161BCF">
      <w:pPr>
        <w:pStyle w:val="ListParagraph"/>
        <w:spacing w:after="0"/>
        <w:ind w:left="426" w:firstLine="632"/>
        <w:jc w:val="both"/>
        <w:rPr>
          <w:rFonts w:ascii="Arial" w:hAnsi="Arial" w:cs="Arial"/>
          <w:sz w:val="20"/>
          <w:szCs w:val="20"/>
        </w:rPr>
      </w:pPr>
      <w:r w:rsidRPr="00161BCF">
        <w:rPr>
          <w:rFonts w:ascii="Arial" w:hAnsi="Arial" w:cs="Arial"/>
          <w:sz w:val="20"/>
          <w:szCs w:val="20"/>
        </w:rPr>
        <w:t xml:space="preserve">Kaitan dengan penelitian ini terletak pada inti dari hasil symposium tersebut yang pada intinya menyatakan bawa budaya mampu memajukan masyarakat pada suatu Negara. Budaya yang diangkat pada penelitian ini yaitu budaya bugis sesuai dengan hasil penelitian telah menunjukkan bahwa budaya bugis mampu menginternalisasi penerapan sistem pengendalian internal yang digunakan untuk pencegahan </w:t>
      </w:r>
      <w:r w:rsidRPr="00161BCF">
        <w:rPr>
          <w:rFonts w:ascii="Arial" w:hAnsi="Arial" w:cs="Arial"/>
          <w:i/>
          <w:sz w:val="20"/>
          <w:szCs w:val="20"/>
        </w:rPr>
        <w:t xml:space="preserve">fraud </w:t>
      </w:r>
      <w:r w:rsidRPr="00161BCF">
        <w:rPr>
          <w:rFonts w:ascii="Arial" w:hAnsi="Arial" w:cs="Arial"/>
          <w:sz w:val="20"/>
          <w:szCs w:val="20"/>
        </w:rPr>
        <w:t>pengelolaan pajak hotel.</w:t>
      </w:r>
    </w:p>
    <w:p w:rsidR="00161BCF" w:rsidRDefault="00161BCF" w:rsidP="00161BCF">
      <w:pPr>
        <w:pStyle w:val="ListParagraph"/>
        <w:spacing w:after="0"/>
        <w:ind w:left="426" w:firstLine="632"/>
        <w:jc w:val="both"/>
        <w:rPr>
          <w:rFonts w:ascii="Arial" w:hAnsi="Arial" w:cs="Arial"/>
          <w:sz w:val="20"/>
          <w:szCs w:val="20"/>
        </w:rPr>
      </w:pPr>
      <w:r w:rsidRPr="00161BCF">
        <w:rPr>
          <w:rFonts w:ascii="Arial" w:hAnsi="Arial" w:cs="Arial"/>
          <w:sz w:val="20"/>
          <w:szCs w:val="20"/>
        </w:rPr>
        <w:t xml:space="preserve">Pada intinya bahwa nilai-nilai budaya bugis mampu memperkuat penerapan sistem pengendalian internal pada perusahaan perhotelan dalam rangka pencegahan </w:t>
      </w:r>
      <w:r w:rsidRPr="00161BCF">
        <w:rPr>
          <w:rFonts w:ascii="Arial" w:hAnsi="Arial" w:cs="Arial"/>
          <w:i/>
          <w:sz w:val="20"/>
          <w:szCs w:val="20"/>
        </w:rPr>
        <w:t xml:space="preserve">fraud </w:t>
      </w:r>
      <w:r w:rsidRPr="00161BCF">
        <w:rPr>
          <w:rFonts w:ascii="Arial" w:hAnsi="Arial" w:cs="Arial"/>
          <w:sz w:val="20"/>
          <w:szCs w:val="20"/>
        </w:rPr>
        <w:t>pengelolaan pajak.</w:t>
      </w:r>
    </w:p>
    <w:p w:rsidR="00161BCF" w:rsidRPr="00161BCF" w:rsidRDefault="00161BCF" w:rsidP="00161BCF">
      <w:pPr>
        <w:pStyle w:val="ListParagraph"/>
        <w:spacing w:after="0"/>
        <w:ind w:left="426" w:firstLine="632"/>
        <w:jc w:val="both"/>
        <w:rPr>
          <w:rFonts w:ascii="Arial" w:hAnsi="Arial" w:cs="Arial"/>
          <w:sz w:val="20"/>
          <w:szCs w:val="20"/>
        </w:rPr>
      </w:pPr>
      <w:r w:rsidRPr="00161BCF">
        <w:rPr>
          <w:rFonts w:ascii="Arial" w:hAnsi="Arial" w:cs="Arial"/>
          <w:sz w:val="20"/>
          <w:szCs w:val="20"/>
        </w:rPr>
        <w:t xml:space="preserve">Hal tersebut juga sebagaimana yang dikemukakan pada jurnal Khatimah (2012) yang menyatakan bahwa besarnya pengaruh budaya lokal tersebut terhadap kehidupan manusia, menyebabkan sebagian besar perusahaan menginternalisasinya ke dalam perusahaan dalam bentuk budaya perusahaan. Misalnya saja, hotel yang ada Di Kota Parepare yang menjadikan budaya </w:t>
      </w:r>
      <w:r w:rsidRPr="00161BCF">
        <w:rPr>
          <w:rFonts w:ascii="Arial" w:hAnsi="Arial" w:cs="Arial"/>
          <w:i/>
          <w:sz w:val="20"/>
          <w:szCs w:val="20"/>
        </w:rPr>
        <w:t>sipakatau, sipakainge, sipakalebbi</w:t>
      </w:r>
      <w:r w:rsidRPr="00161BCF">
        <w:rPr>
          <w:rFonts w:ascii="Arial" w:hAnsi="Arial" w:cs="Arial"/>
          <w:sz w:val="20"/>
          <w:szCs w:val="20"/>
        </w:rPr>
        <w:t xml:space="preserve"> sebagai budaya perusahaan. </w:t>
      </w:r>
      <w:r w:rsidRPr="00161BCF">
        <w:rPr>
          <w:rFonts w:ascii="Arial" w:hAnsi="Arial" w:cs="Arial"/>
          <w:i/>
          <w:sz w:val="20"/>
          <w:szCs w:val="20"/>
        </w:rPr>
        <w:t>Sipakatau</w:t>
      </w:r>
      <w:r w:rsidRPr="00161BCF">
        <w:rPr>
          <w:rFonts w:ascii="Arial" w:hAnsi="Arial" w:cs="Arial"/>
          <w:sz w:val="20"/>
          <w:szCs w:val="20"/>
        </w:rPr>
        <w:t xml:space="preserve"> adalah inti atau pangkalan sikap keterbukaan yang berarti saling membuka diri dalam peranan hidup kemanusiaan. Sedangkan istilah </w:t>
      </w:r>
      <w:r w:rsidRPr="00161BCF">
        <w:rPr>
          <w:rFonts w:ascii="Arial" w:hAnsi="Arial" w:cs="Arial"/>
          <w:i/>
          <w:sz w:val="20"/>
          <w:szCs w:val="20"/>
        </w:rPr>
        <w:t xml:space="preserve">sipakalebbi </w:t>
      </w:r>
      <w:r w:rsidRPr="00161BCF">
        <w:rPr>
          <w:rFonts w:ascii="Arial" w:hAnsi="Arial" w:cs="Arial"/>
          <w:sz w:val="20"/>
          <w:szCs w:val="20"/>
        </w:rPr>
        <w:t xml:space="preserve">merupakan nilai kedua yang mengusung sikap hormat kepada sesama. Nilai ini mengajarkan untuk senantiasa memperlakukan orang lain dengan baik dan memandang orang dengan segala kelebihannya. Selanjutnya, sebagai wujud yang menunjukkan konsistensi dalam mengusung kedua nilai tersebut, masyarakat mengenal istilah </w:t>
      </w:r>
      <w:r w:rsidRPr="00161BCF">
        <w:rPr>
          <w:rFonts w:ascii="Arial" w:hAnsi="Arial" w:cs="Arial"/>
          <w:i/>
          <w:sz w:val="20"/>
          <w:szCs w:val="20"/>
        </w:rPr>
        <w:t>sipakainge</w:t>
      </w:r>
      <w:r w:rsidRPr="00161BCF">
        <w:rPr>
          <w:rFonts w:ascii="Arial" w:hAnsi="Arial" w:cs="Arial"/>
          <w:sz w:val="20"/>
          <w:szCs w:val="20"/>
        </w:rPr>
        <w:t>.</w:t>
      </w:r>
    </w:p>
    <w:p w:rsidR="00F878E8" w:rsidRDefault="00F878E8" w:rsidP="00F878E8">
      <w:pPr>
        <w:jc w:val="both"/>
        <w:rPr>
          <w:rFonts w:ascii="Arial" w:hAnsi="Arial" w:cs="Arial"/>
          <w:b/>
          <w:sz w:val="20"/>
        </w:rPr>
      </w:pPr>
    </w:p>
    <w:p w:rsidR="00A47610" w:rsidRDefault="00A47610" w:rsidP="00F878E8">
      <w:pPr>
        <w:jc w:val="both"/>
        <w:rPr>
          <w:rFonts w:ascii="Arial" w:hAnsi="Arial" w:cs="Arial"/>
          <w:b/>
          <w:sz w:val="20"/>
        </w:rPr>
      </w:pPr>
    </w:p>
    <w:p w:rsidR="00A47610" w:rsidRDefault="00A47610" w:rsidP="00F878E8">
      <w:pPr>
        <w:jc w:val="both"/>
        <w:rPr>
          <w:rFonts w:ascii="Arial" w:hAnsi="Arial" w:cs="Arial"/>
          <w:b/>
          <w:sz w:val="20"/>
        </w:rPr>
      </w:pPr>
    </w:p>
    <w:p w:rsidR="00A47610" w:rsidRDefault="00A47610" w:rsidP="00F878E8">
      <w:pPr>
        <w:jc w:val="both"/>
        <w:rPr>
          <w:rFonts w:ascii="Arial" w:hAnsi="Arial" w:cs="Arial"/>
          <w:b/>
          <w:sz w:val="20"/>
        </w:rPr>
      </w:pPr>
    </w:p>
    <w:p w:rsidR="00872F3B" w:rsidRDefault="00872F3B" w:rsidP="00872F3B">
      <w:pPr>
        <w:jc w:val="center"/>
        <w:rPr>
          <w:rFonts w:ascii="Arial" w:hAnsi="Arial" w:cs="Arial"/>
          <w:b/>
          <w:sz w:val="20"/>
        </w:rPr>
      </w:pPr>
      <w:r>
        <w:rPr>
          <w:rFonts w:ascii="Arial" w:hAnsi="Arial" w:cs="Arial"/>
          <w:b/>
          <w:sz w:val="20"/>
        </w:rPr>
        <w:t>SIMPULAN DAN SARAN</w:t>
      </w:r>
    </w:p>
    <w:p w:rsidR="00872F3B" w:rsidRDefault="00872F3B" w:rsidP="00872F3B">
      <w:pPr>
        <w:jc w:val="both"/>
        <w:rPr>
          <w:rFonts w:ascii="Arial" w:hAnsi="Arial" w:cs="Arial"/>
          <w:sz w:val="20"/>
        </w:rPr>
      </w:pPr>
      <w:r>
        <w:rPr>
          <w:rFonts w:ascii="Arial" w:hAnsi="Arial" w:cs="Arial"/>
          <w:sz w:val="20"/>
        </w:rPr>
        <w:t xml:space="preserve">Simpulan </w:t>
      </w:r>
    </w:p>
    <w:p w:rsidR="00872F3B" w:rsidRPr="00872F3B" w:rsidRDefault="00872F3B" w:rsidP="00872F3B">
      <w:pPr>
        <w:pStyle w:val="ListParagraph"/>
        <w:numPr>
          <w:ilvl w:val="0"/>
          <w:numId w:val="4"/>
        </w:numPr>
        <w:spacing w:after="0"/>
        <w:ind w:left="567" w:hanging="284"/>
        <w:jc w:val="both"/>
        <w:rPr>
          <w:rFonts w:ascii="Arial" w:hAnsi="Arial" w:cs="Arial"/>
          <w:sz w:val="20"/>
          <w:szCs w:val="20"/>
        </w:rPr>
      </w:pPr>
      <w:r w:rsidRPr="00872F3B">
        <w:rPr>
          <w:rFonts w:ascii="Arial" w:hAnsi="Arial" w:cs="Arial"/>
          <w:sz w:val="20"/>
          <w:szCs w:val="20"/>
        </w:rPr>
        <w:t xml:space="preserve">Penerapan sistem pengendalian intern pada perhotelan di Kota Parepare telah mampu melakukan pencegahan terhadap </w:t>
      </w:r>
      <w:r w:rsidRPr="00872F3B">
        <w:rPr>
          <w:rFonts w:ascii="Arial" w:hAnsi="Arial" w:cs="Arial"/>
          <w:i/>
          <w:sz w:val="20"/>
          <w:szCs w:val="20"/>
        </w:rPr>
        <w:t xml:space="preserve">fraud </w:t>
      </w:r>
      <w:r w:rsidRPr="00872F3B">
        <w:rPr>
          <w:rFonts w:ascii="Arial" w:hAnsi="Arial" w:cs="Arial"/>
          <w:sz w:val="20"/>
          <w:szCs w:val="20"/>
        </w:rPr>
        <w:t>karena penerapan sistem pengendalian menciptakan sistem pengawasan dan prosedur internal setiap hotel dalam rangka menutup semua celah kecurangan atau penyalahgunaan keuangan termasuk pada pembayaran pajak hotel.</w:t>
      </w:r>
    </w:p>
    <w:p w:rsidR="00872F3B" w:rsidRDefault="00872F3B" w:rsidP="00872F3B">
      <w:pPr>
        <w:pStyle w:val="ListParagraph"/>
        <w:numPr>
          <w:ilvl w:val="0"/>
          <w:numId w:val="4"/>
        </w:numPr>
        <w:spacing w:after="0"/>
        <w:ind w:left="567" w:hanging="284"/>
        <w:jc w:val="both"/>
        <w:rPr>
          <w:rFonts w:ascii="Arial" w:hAnsi="Arial" w:cs="Arial"/>
          <w:sz w:val="20"/>
          <w:szCs w:val="20"/>
        </w:rPr>
      </w:pPr>
      <w:r w:rsidRPr="00872F3B">
        <w:rPr>
          <w:rFonts w:ascii="Arial" w:hAnsi="Arial" w:cs="Arial"/>
          <w:sz w:val="20"/>
          <w:szCs w:val="20"/>
        </w:rPr>
        <w:t xml:space="preserve">Nilai budaya bugis mampu menginternalisasi sistem pengendalian intern dalam rangka pencegahan </w:t>
      </w:r>
      <w:r w:rsidRPr="00872F3B">
        <w:rPr>
          <w:rFonts w:ascii="Arial" w:hAnsi="Arial" w:cs="Arial"/>
          <w:i/>
          <w:sz w:val="20"/>
          <w:szCs w:val="20"/>
        </w:rPr>
        <w:t xml:space="preserve">fraud </w:t>
      </w:r>
      <w:r w:rsidRPr="00872F3B">
        <w:rPr>
          <w:rFonts w:ascii="Arial" w:hAnsi="Arial" w:cs="Arial"/>
          <w:sz w:val="20"/>
          <w:szCs w:val="20"/>
        </w:rPr>
        <w:t xml:space="preserve">pengelolaan pajak hotel di Kota Parepare. Hal tersebut berarti bahwa penerapan nilai-nilai budaya bugis antara lain </w:t>
      </w:r>
      <w:r w:rsidRPr="00872F3B">
        <w:rPr>
          <w:rFonts w:ascii="Arial" w:hAnsi="Arial" w:cs="Arial"/>
          <w:i/>
          <w:sz w:val="20"/>
          <w:szCs w:val="20"/>
        </w:rPr>
        <w:t>sipakatau</w:t>
      </w:r>
      <w:r w:rsidRPr="00872F3B">
        <w:rPr>
          <w:rFonts w:ascii="Arial" w:hAnsi="Arial" w:cs="Arial"/>
          <w:sz w:val="20"/>
          <w:szCs w:val="20"/>
        </w:rPr>
        <w:t xml:space="preserve">’, </w:t>
      </w:r>
      <w:r w:rsidRPr="00872F3B">
        <w:rPr>
          <w:rFonts w:ascii="Arial" w:hAnsi="Arial" w:cs="Arial"/>
          <w:i/>
          <w:sz w:val="20"/>
          <w:szCs w:val="20"/>
        </w:rPr>
        <w:t xml:space="preserve">sipakainge </w:t>
      </w:r>
      <w:r w:rsidRPr="00872F3B">
        <w:rPr>
          <w:rFonts w:ascii="Arial" w:hAnsi="Arial" w:cs="Arial"/>
          <w:sz w:val="20"/>
          <w:szCs w:val="20"/>
        </w:rPr>
        <w:t xml:space="preserve">dan </w:t>
      </w:r>
      <w:r w:rsidRPr="00872F3B">
        <w:rPr>
          <w:rFonts w:ascii="Arial" w:hAnsi="Arial" w:cs="Arial"/>
          <w:i/>
          <w:sz w:val="20"/>
          <w:szCs w:val="20"/>
        </w:rPr>
        <w:t xml:space="preserve">sipakalebbi </w:t>
      </w:r>
      <w:r w:rsidRPr="00872F3B">
        <w:rPr>
          <w:rFonts w:ascii="Arial" w:hAnsi="Arial" w:cs="Arial"/>
          <w:sz w:val="20"/>
          <w:szCs w:val="20"/>
        </w:rPr>
        <w:t xml:space="preserve">mampu memperkuat penerapan sistem pengendalian internal pada masing-masing hotel yang ada di Kota Parepare kaitannya dengan pencegahan </w:t>
      </w:r>
      <w:r w:rsidRPr="00872F3B">
        <w:rPr>
          <w:rFonts w:ascii="Arial" w:hAnsi="Arial" w:cs="Arial"/>
          <w:i/>
          <w:sz w:val="20"/>
          <w:szCs w:val="20"/>
        </w:rPr>
        <w:t xml:space="preserve">fraud </w:t>
      </w:r>
      <w:r w:rsidRPr="00872F3B">
        <w:rPr>
          <w:rFonts w:ascii="Arial" w:hAnsi="Arial" w:cs="Arial"/>
          <w:sz w:val="20"/>
          <w:szCs w:val="20"/>
        </w:rPr>
        <w:t>pengelolaan pajak hotel.</w:t>
      </w:r>
    </w:p>
    <w:p w:rsidR="00872F3B" w:rsidRDefault="00872F3B" w:rsidP="00872F3B">
      <w:pPr>
        <w:spacing w:after="0"/>
        <w:jc w:val="both"/>
        <w:rPr>
          <w:rFonts w:ascii="Arial" w:hAnsi="Arial" w:cs="Arial"/>
          <w:sz w:val="20"/>
          <w:szCs w:val="20"/>
        </w:rPr>
      </w:pPr>
    </w:p>
    <w:p w:rsidR="00872F3B" w:rsidRDefault="00872F3B" w:rsidP="00872F3B">
      <w:pPr>
        <w:spacing w:after="0"/>
        <w:jc w:val="both"/>
        <w:rPr>
          <w:rFonts w:ascii="Arial" w:hAnsi="Arial" w:cs="Arial"/>
          <w:sz w:val="20"/>
          <w:szCs w:val="20"/>
        </w:rPr>
      </w:pPr>
      <w:r>
        <w:rPr>
          <w:rFonts w:ascii="Arial" w:hAnsi="Arial" w:cs="Arial"/>
          <w:sz w:val="20"/>
          <w:szCs w:val="20"/>
        </w:rPr>
        <w:t xml:space="preserve">Saran </w:t>
      </w:r>
    </w:p>
    <w:p w:rsidR="00872F3B" w:rsidRPr="00872F3B" w:rsidRDefault="00872F3B" w:rsidP="00872F3B">
      <w:pPr>
        <w:spacing w:after="0"/>
        <w:ind w:firstLine="720"/>
        <w:jc w:val="both"/>
        <w:rPr>
          <w:rFonts w:ascii="Arial" w:hAnsi="Arial" w:cs="Arial"/>
          <w:sz w:val="20"/>
          <w:szCs w:val="20"/>
        </w:rPr>
      </w:pPr>
      <w:r w:rsidRPr="00872F3B">
        <w:rPr>
          <w:rFonts w:ascii="Arial" w:hAnsi="Arial" w:cs="Arial"/>
          <w:sz w:val="20"/>
          <w:szCs w:val="20"/>
        </w:rPr>
        <w:t xml:space="preserve">Berdasarkan hasil penelitian yang telah disajikan maka penulis dapat memberi masukan kepada pengelola hotel di Kota Parepare untuk memasukkan budaya bugis dengan tiga muatannya antara lain </w:t>
      </w:r>
      <w:r w:rsidRPr="00872F3B">
        <w:rPr>
          <w:rFonts w:ascii="Arial" w:hAnsi="Arial" w:cs="Arial"/>
          <w:i/>
          <w:sz w:val="20"/>
          <w:szCs w:val="20"/>
        </w:rPr>
        <w:t>sipakatau</w:t>
      </w:r>
      <w:r w:rsidRPr="00872F3B">
        <w:rPr>
          <w:rFonts w:ascii="Arial" w:hAnsi="Arial" w:cs="Arial"/>
          <w:sz w:val="20"/>
          <w:szCs w:val="20"/>
        </w:rPr>
        <w:t xml:space="preserve">’, </w:t>
      </w:r>
      <w:r w:rsidRPr="00872F3B">
        <w:rPr>
          <w:rFonts w:ascii="Arial" w:hAnsi="Arial" w:cs="Arial"/>
          <w:i/>
          <w:sz w:val="20"/>
          <w:szCs w:val="20"/>
        </w:rPr>
        <w:t xml:space="preserve">sipakainge </w:t>
      </w:r>
      <w:r w:rsidRPr="00872F3B">
        <w:rPr>
          <w:rFonts w:ascii="Arial" w:hAnsi="Arial" w:cs="Arial"/>
          <w:sz w:val="20"/>
          <w:szCs w:val="20"/>
        </w:rPr>
        <w:t xml:space="preserve">dan </w:t>
      </w:r>
      <w:r w:rsidRPr="00872F3B">
        <w:rPr>
          <w:rFonts w:ascii="Arial" w:hAnsi="Arial" w:cs="Arial"/>
          <w:i/>
          <w:sz w:val="20"/>
          <w:szCs w:val="20"/>
        </w:rPr>
        <w:t xml:space="preserve">sipakalebbi </w:t>
      </w:r>
      <w:r w:rsidRPr="00872F3B">
        <w:rPr>
          <w:rFonts w:ascii="Arial" w:hAnsi="Arial" w:cs="Arial"/>
          <w:sz w:val="20"/>
          <w:szCs w:val="20"/>
        </w:rPr>
        <w:t>kedalam bagian kebijakan internal perusahaan agar nilai-nilai budaya bugis dapat menjadi peraturan formal pada setiap perhotelan dalam rangka penerapan sistem pengendalian intern</w:t>
      </w:r>
    </w:p>
    <w:p w:rsidR="00872F3B" w:rsidRDefault="00872F3B" w:rsidP="00872F3B">
      <w:pPr>
        <w:jc w:val="both"/>
        <w:rPr>
          <w:rFonts w:ascii="Arial" w:hAnsi="Arial" w:cs="Arial"/>
          <w:sz w:val="20"/>
          <w:szCs w:val="20"/>
        </w:rPr>
      </w:pPr>
    </w:p>
    <w:p w:rsidR="00406E16" w:rsidRDefault="00406E16" w:rsidP="00406E16">
      <w:pPr>
        <w:jc w:val="center"/>
        <w:rPr>
          <w:rFonts w:ascii="Arial" w:hAnsi="Arial" w:cs="Arial"/>
          <w:b/>
          <w:sz w:val="20"/>
          <w:szCs w:val="20"/>
        </w:rPr>
      </w:pPr>
      <w:r w:rsidRPr="006D4F67">
        <w:rPr>
          <w:rFonts w:ascii="Arial" w:hAnsi="Arial" w:cs="Arial"/>
          <w:b/>
          <w:sz w:val="20"/>
          <w:szCs w:val="20"/>
        </w:rPr>
        <w:t>DAFTAR PUSTAKA</w:t>
      </w:r>
    </w:p>
    <w:p w:rsidR="00000AD0" w:rsidRPr="00000AD0" w:rsidRDefault="00000AD0" w:rsidP="00000AD0">
      <w:pPr>
        <w:autoSpaceDE w:val="0"/>
        <w:autoSpaceDN w:val="0"/>
        <w:adjustRightInd w:val="0"/>
        <w:spacing w:after="0" w:line="240" w:lineRule="auto"/>
        <w:ind w:left="851" w:hanging="851"/>
        <w:jc w:val="both"/>
        <w:rPr>
          <w:rFonts w:ascii="Arial" w:hAnsi="Arial" w:cs="Arial"/>
          <w:sz w:val="20"/>
          <w:szCs w:val="20"/>
        </w:rPr>
      </w:pPr>
      <w:r w:rsidRPr="00000AD0">
        <w:rPr>
          <w:rFonts w:ascii="Arial" w:hAnsi="Arial" w:cs="Arial"/>
          <w:sz w:val="20"/>
          <w:szCs w:val="20"/>
        </w:rPr>
        <w:t xml:space="preserve">Albar, Teuku Meurah dan Fauziah Aida Fitri. (2018). “Pengaruh Komitmen Organisasi, Etika Organisasi, Keadilan Kompensasi, Dan Sistem Pengendalian Internal Terhadap </w:t>
      </w:r>
      <w:r w:rsidRPr="00000AD0">
        <w:rPr>
          <w:rFonts w:ascii="Arial" w:eastAsia="CIDFont+F4" w:hAnsi="Arial" w:cs="Arial"/>
          <w:i/>
          <w:sz w:val="20"/>
          <w:szCs w:val="20"/>
        </w:rPr>
        <w:t>Fraud</w:t>
      </w:r>
      <w:r w:rsidRPr="00000AD0">
        <w:rPr>
          <w:rFonts w:ascii="Arial" w:hAnsi="Arial" w:cs="Arial"/>
          <w:sz w:val="20"/>
          <w:szCs w:val="20"/>
        </w:rPr>
        <w:t xml:space="preserve"> (Studi Empiris Pada Skpd Pemerintah Kota Lhokseumawe)”. </w:t>
      </w:r>
      <w:r w:rsidRPr="00000AD0">
        <w:rPr>
          <w:rFonts w:ascii="Arial" w:hAnsi="Arial" w:cs="Arial"/>
          <w:i/>
          <w:sz w:val="20"/>
          <w:szCs w:val="20"/>
        </w:rPr>
        <w:t>Jurnal Ilmiah Mahasiswa Ekonomi Akuntansi (JIMEKA)</w:t>
      </w:r>
      <w:r w:rsidRPr="00000AD0">
        <w:rPr>
          <w:rFonts w:ascii="Arial" w:hAnsi="Arial" w:cs="Arial"/>
          <w:sz w:val="20"/>
          <w:szCs w:val="20"/>
        </w:rPr>
        <w:t>, Vol. 3, No. 3, h 527-537</w:t>
      </w:r>
    </w:p>
    <w:p w:rsidR="00000AD0" w:rsidRPr="00000AD0" w:rsidRDefault="00000AD0" w:rsidP="00000AD0">
      <w:pPr>
        <w:autoSpaceDE w:val="0"/>
        <w:autoSpaceDN w:val="0"/>
        <w:adjustRightInd w:val="0"/>
        <w:spacing w:after="0" w:line="240" w:lineRule="auto"/>
        <w:ind w:left="851" w:hanging="851"/>
        <w:jc w:val="both"/>
        <w:rPr>
          <w:rFonts w:ascii="Arial" w:hAnsi="Arial" w:cs="Arial"/>
          <w:sz w:val="20"/>
          <w:szCs w:val="20"/>
        </w:rPr>
      </w:pPr>
    </w:p>
    <w:p w:rsidR="00000AD0" w:rsidRPr="00000AD0" w:rsidRDefault="00975A37" w:rsidP="00000AD0">
      <w:pPr>
        <w:spacing w:line="240" w:lineRule="auto"/>
        <w:ind w:left="851" w:hanging="851"/>
        <w:jc w:val="both"/>
        <w:rPr>
          <w:rFonts w:ascii="Arial" w:hAnsi="Arial" w:cs="Arial"/>
          <w:sz w:val="20"/>
          <w:szCs w:val="20"/>
        </w:rPr>
      </w:pPr>
      <w:hyperlink r:id="rId9" w:history="1">
        <w:r w:rsidR="00000AD0" w:rsidRPr="00000AD0">
          <w:rPr>
            <w:rStyle w:val="Hyperlink"/>
            <w:rFonts w:ascii="Arial" w:hAnsi="Arial" w:cs="Arial"/>
            <w:color w:val="auto"/>
            <w:sz w:val="20"/>
            <w:szCs w:val="20"/>
          </w:rPr>
          <w:t>https://makassar.sindonews.com/berita/23910/4/parepare-akan-terapkan-pembayaran-pajak-berbasis-online</w:t>
        </w:r>
      </w:hyperlink>
    </w:p>
    <w:p w:rsidR="00000AD0" w:rsidRDefault="00000AD0" w:rsidP="00000AD0">
      <w:pPr>
        <w:autoSpaceDE w:val="0"/>
        <w:autoSpaceDN w:val="0"/>
        <w:adjustRightInd w:val="0"/>
        <w:spacing w:after="0" w:line="240" w:lineRule="auto"/>
        <w:ind w:left="851" w:hanging="851"/>
        <w:jc w:val="both"/>
        <w:rPr>
          <w:rFonts w:ascii="Arial" w:hAnsi="Arial" w:cs="Arial"/>
          <w:sz w:val="20"/>
          <w:szCs w:val="20"/>
        </w:rPr>
      </w:pPr>
      <w:r w:rsidRPr="00000AD0">
        <w:rPr>
          <w:rFonts w:ascii="Arial" w:hAnsi="Arial" w:cs="Arial"/>
          <w:sz w:val="20"/>
          <w:szCs w:val="20"/>
        </w:rPr>
        <w:t xml:space="preserve">Khatimah, Khusnul. (2012). “Pengamalan Nilai </w:t>
      </w:r>
      <w:r w:rsidRPr="00000AD0">
        <w:rPr>
          <w:rFonts w:ascii="Arial" w:hAnsi="Arial" w:cs="Arial"/>
          <w:i/>
          <w:sz w:val="20"/>
          <w:szCs w:val="20"/>
        </w:rPr>
        <w:t>Sipakatau, Sipakalebbi,  Sipakainge</w:t>
      </w:r>
      <w:r w:rsidRPr="00000AD0">
        <w:rPr>
          <w:rFonts w:ascii="Arial" w:hAnsi="Arial" w:cs="Arial"/>
          <w:sz w:val="20"/>
          <w:szCs w:val="20"/>
        </w:rPr>
        <w:t xml:space="preserve"> di Lingkungan Forum Komunitas Mahasiswa Bone-Yogyakarta (FKMB-  Y)”. </w:t>
      </w:r>
      <w:r w:rsidRPr="00000AD0">
        <w:rPr>
          <w:rFonts w:ascii="Arial" w:hAnsi="Arial" w:cs="Arial"/>
          <w:i/>
          <w:iCs/>
          <w:sz w:val="20"/>
          <w:szCs w:val="20"/>
        </w:rPr>
        <w:t>Skripsi</w:t>
      </w:r>
      <w:r w:rsidRPr="00000AD0">
        <w:rPr>
          <w:rFonts w:ascii="Arial" w:hAnsi="Arial" w:cs="Arial"/>
          <w:sz w:val="20"/>
          <w:szCs w:val="20"/>
        </w:rPr>
        <w:t xml:space="preserve">. Yogyakarta: Fakultas Adab dan Ilmu Budaya, Universitas Islam Negeri Sunan Kalijaga. </w:t>
      </w:r>
    </w:p>
    <w:p w:rsidR="00000AD0" w:rsidRPr="00000AD0" w:rsidRDefault="00000AD0" w:rsidP="00000AD0">
      <w:pPr>
        <w:autoSpaceDE w:val="0"/>
        <w:autoSpaceDN w:val="0"/>
        <w:adjustRightInd w:val="0"/>
        <w:spacing w:after="0" w:line="240" w:lineRule="auto"/>
        <w:ind w:left="851" w:hanging="851"/>
        <w:jc w:val="both"/>
        <w:rPr>
          <w:rFonts w:ascii="Arial" w:hAnsi="Arial" w:cs="Arial"/>
          <w:sz w:val="20"/>
          <w:szCs w:val="20"/>
        </w:rPr>
      </w:pPr>
    </w:p>
    <w:p w:rsidR="00000AD0" w:rsidRPr="00000AD0" w:rsidRDefault="00000AD0" w:rsidP="00000AD0">
      <w:pPr>
        <w:spacing w:line="240" w:lineRule="auto"/>
        <w:ind w:left="851" w:hanging="851"/>
        <w:jc w:val="both"/>
        <w:rPr>
          <w:rFonts w:ascii="Arial" w:hAnsi="Arial" w:cs="Arial"/>
          <w:sz w:val="20"/>
          <w:szCs w:val="20"/>
          <w:shd w:val="clear" w:color="auto" w:fill="FFFFFF"/>
        </w:rPr>
      </w:pPr>
      <w:r w:rsidRPr="00000AD0">
        <w:rPr>
          <w:rFonts w:ascii="Arial" w:hAnsi="Arial" w:cs="Arial"/>
          <w:sz w:val="20"/>
          <w:szCs w:val="20"/>
          <w:shd w:val="clear" w:color="auto" w:fill="FFFFFF"/>
        </w:rPr>
        <w:t>Made, M. R. (2017). </w:t>
      </w:r>
      <w:r w:rsidRPr="00000AD0">
        <w:rPr>
          <w:rFonts w:ascii="Arial" w:hAnsi="Arial" w:cs="Arial"/>
          <w:iCs/>
          <w:sz w:val="20"/>
          <w:szCs w:val="20"/>
          <w:shd w:val="clear" w:color="auto" w:fill="FFFFFF"/>
        </w:rPr>
        <w:t xml:space="preserve">Internalisasi Budaya </w:t>
      </w:r>
      <w:r w:rsidRPr="00000AD0">
        <w:rPr>
          <w:rFonts w:ascii="Arial" w:hAnsi="Arial" w:cs="Arial"/>
          <w:i/>
          <w:iCs/>
          <w:sz w:val="20"/>
          <w:szCs w:val="20"/>
          <w:shd w:val="clear" w:color="auto" w:fill="FFFFFF"/>
        </w:rPr>
        <w:t>Sipakatau, Sipakainge, Sipakalebbi</w:t>
      </w:r>
      <w:r w:rsidRPr="00000AD0">
        <w:rPr>
          <w:rFonts w:ascii="Arial" w:hAnsi="Arial" w:cs="Arial"/>
          <w:iCs/>
          <w:sz w:val="20"/>
          <w:szCs w:val="20"/>
          <w:shd w:val="clear" w:color="auto" w:fill="FFFFFF"/>
        </w:rPr>
        <w:t xml:space="preserve">, dan </w:t>
      </w:r>
      <w:r w:rsidRPr="00000AD0">
        <w:rPr>
          <w:rFonts w:ascii="Arial" w:hAnsi="Arial" w:cs="Arial"/>
          <w:i/>
          <w:iCs/>
          <w:sz w:val="20"/>
          <w:szCs w:val="20"/>
          <w:shd w:val="clear" w:color="auto" w:fill="FFFFFF"/>
        </w:rPr>
        <w:t>Pammali</w:t>
      </w:r>
      <w:r w:rsidRPr="00000AD0">
        <w:rPr>
          <w:rFonts w:ascii="Arial" w:hAnsi="Arial" w:cs="Arial"/>
          <w:iCs/>
          <w:sz w:val="20"/>
          <w:szCs w:val="20"/>
          <w:shd w:val="clear" w:color="auto" w:fill="FFFFFF"/>
        </w:rPr>
        <w:t xml:space="preserve"> pada Kegiatan Operasional Perusahaan dalam Upaya Peningkatan Efektifitas Sistem Pengendalian Internal (Studi pada PT. Hadji Kalla)</w:t>
      </w:r>
      <w:r w:rsidRPr="00000AD0">
        <w:rPr>
          <w:rFonts w:ascii="Arial" w:hAnsi="Arial" w:cs="Arial"/>
          <w:sz w:val="20"/>
          <w:szCs w:val="20"/>
          <w:shd w:val="clear" w:color="auto" w:fill="FFFFFF"/>
        </w:rPr>
        <w:t> (Doctoral dissertation, Universitas Islam Negeri Alauddin Makassar).</w:t>
      </w:r>
    </w:p>
    <w:p w:rsidR="00000AD0" w:rsidRPr="00000AD0" w:rsidRDefault="00000AD0" w:rsidP="00000AD0">
      <w:pPr>
        <w:tabs>
          <w:tab w:val="left" w:pos="6112"/>
        </w:tabs>
        <w:spacing w:line="240" w:lineRule="auto"/>
        <w:ind w:left="851" w:hanging="851"/>
        <w:jc w:val="both"/>
        <w:outlineLvl w:val="0"/>
        <w:rPr>
          <w:rFonts w:ascii="Arial" w:hAnsi="Arial" w:cs="Arial"/>
          <w:sz w:val="20"/>
          <w:szCs w:val="20"/>
        </w:rPr>
      </w:pPr>
      <w:r w:rsidRPr="00000AD0">
        <w:rPr>
          <w:rFonts w:ascii="Arial" w:hAnsi="Arial" w:cs="Arial"/>
          <w:sz w:val="20"/>
          <w:szCs w:val="20"/>
        </w:rPr>
        <w:t>Peraturan Daerah Nomor 15 tahun 2011 tentang pajak daerah.</w:t>
      </w:r>
    </w:p>
    <w:p w:rsidR="00000AD0" w:rsidRPr="00000AD0" w:rsidRDefault="00000AD0" w:rsidP="00000AD0">
      <w:pPr>
        <w:spacing w:line="240" w:lineRule="auto"/>
        <w:ind w:left="851" w:hanging="851"/>
        <w:jc w:val="both"/>
        <w:rPr>
          <w:rFonts w:ascii="Arial" w:hAnsi="Arial" w:cs="Arial"/>
          <w:bCs/>
          <w:sz w:val="20"/>
          <w:szCs w:val="20"/>
        </w:rPr>
      </w:pPr>
      <w:r w:rsidRPr="00000AD0">
        <w:rPr>
          <w:rFonts w:ascii="Arial" w:hAnsi="Arial" w:cs="Arial"/>
          <w:sz w:val="20"/>
          <w:szCs w:val="20"/>
        </w:rPr>
        <w:t>Sofyan, Muh. 2016. “</w:t>
      </w:r>
      <w:r w:rsidRPr="00000AD0">
        <w:rPr>
          <w:rFonts w:ascii="Arial" w:hAnsi="Arial" w:cs="Arial"/>
          <w:bCs/>
          <w:sz w:val="20"/>
          <w:szCs w:val="20"/>
        </w:rPr>
        <w:t>Sistem Pengendalian Intern Pengelolaan Pajak Restoran Dalam Meningkatkan Pendapatan Asli Daerah (Pad) Kota Bogor”. Jurnal EKSEKUTIF Volume 13 No.1</w:t>
      </w:r>
    </w:p>
    <w:p w:rsidR="00000AD0" w:rsidRDefault="00000AD0" w:rsidP="00000AD0">
      <w:pPr>
        <w:autoSpaceDE w:val="0"/>
        <w:autoSpaceDN w:val="0"/>
        <w:adjustRightInd w:val="0"/>
        <w:spacing w:after="0" w:line="240" w:lineRule="auto"/>
        <w:ind w:left="851" w:hanging="851"/>
        <w:jc w:val="both"/>
        <w:rPr>
          <w:rFonts w:ascii="Arial" w:hAnsi="Arial" w:cs="Arial"/>
          <w:sz w:val="20"/>
          <w:szCs w:val="20"/>
          <w:shd w:val="clear" w:color="auto" w:fill="FFFFFF"/>
        </w:rPr>
      </w:pPr>
      <w:r w:rsidRPr="00000AD0">
        <w:rPr>
          <w:rFonts w:ascii="Arial" w:hAnsi="Arial" w:cs="Arial"/>
          <w:sz w:val="20"/>
          <w:szCs w:val="20"/>
          <w:shd w:val="clear" w:color="auto" w:fill="FFFFFF"/>
        </w:rPr>
        <w:t xml:space="preserve">Wahyuni, Nurul. 2017. “Pengaruh Pelaksanaan Sistem Pengendalian Intern (SPIP) Dan Moralitas Pegawai Terhadap Pencegahan </w:t>
      </w:r>
      <w:r w:rsidRPr="00000AD0">
        <w:rPr>
          <w:rFonts w:ascii="Arial" w:hAnsi="Arial" w:cs="Arial"/>
          <w:i/>
          <w:sz w:val="20"/>
          <w:szCs w:val="20"/>
          <w:shd w:val="clear" w:color="auto" w:fill="FFFFFF"/>
        </w:rPr>
        <w:t>Fraud</w:t>
      </w:r>
      <w:r w:rsidRPr="00000AD0">
        <w:rPr>
          <w:rFonts w:ascii="Arial" w:hAnsi="Arial" w:cs="Arial"/>
          <w:sz w:val="20"/>
          <w:szCs w:val="20"/>
          <w:shd w:val="clear" w:color="auto" w:fill="FFFFFF"/>
        </w:rPr>
        <w:t>” (Studi Empiris SKPD di Kabupaten Limapuluh Kota). </w:t>
      </w:r>
      <w:r w:rsidRPr="00000AD0">
        <w:rPr>
          <w:rFonts w:ascii="Arial" w:hAnsi="Arial" w:cs="Arial"/>
          <w:i/>
          <w:iCs/>
          <w:sz w:val="20"/>
          <w:szCs w:val="20"/>
          <w:shd w:val="clear" w:color="auto" w:fill="FFFFFF"/>
        </w:rPr>
        <w:t>Jurnal Akuntansi</w:t>
      </w:r>
      <w:r w:rsidRPr="00000AD0">
        <w:rPr>
          <w:rFonts w:ascii="Arial" w:hAnsi="Arial" w:cs="Arial"/>
          <w:sz w:val="20"/>
          <w:szCs w:val="20"/>
          <w:shd w:val="clear" w:color="auto" w:fill="FFFFFF"/>
        </w:rPr>
        <w:t>, </w:t>
      </w:r>
      <w:r w:rsidRPr="00000AD0">
        <w:rPr>
          <w:rFonts w:ascii="Arial" w:hAnsi="Arial" w:cs="Arial"/>
          <w:i/>
          <w:iCs/>
          <w:sz w:val="20"/>
          <w:szCs w:val="20"/>
          <w:shd w:val="clear" w:color="auto" w:fill="FFFFFF"/>
        </w:rPr>
        <w:t>5</w:t>
      </w:r>
      <w:r w:rsidRPr="00000AD0">
        <w:rPr>
          <w:rFonts w:ascii="Arial" w:hAnsi="Arial" w:cs="Arial"/>
          <w:sz w:val="20"/>
          <w:szCs w:val="20"/>
          <w:shd w:val="clear" w:color="auto" w:fill="FFFFFF"/>
        </w:rPr>
        <w:t>(2).</w:t>
      </w:r>
    </w:p>
    <w:p w:rsidR="00000AD0" w:rsidRPr="00000AD0" w:rsidRDefault="00000AD0" w:rsidP="00000AD0">
      <w:pPr>
        <w:autoSpaceDE w:val="0"/>
        <w:autoSpaceDN w:val="0"/>
        <w:adjustRightInd w:val="0"/>
        <w:spacing w:after="0" w:line="240" w:lineRule="auto"/>
        <w:ind w:left="851" w:hanging="851"/>
        <w:jc w:val="both"/>
        <w:rPr>
          <w:rFonts w:ascii="Arial" w:hAnsi="Arial" w:cs="Arial"/>
          <w:sz w:val="20"/>
          <w:szCs w:val="20"/>
        </w:rPr>
      </w:pPr>
    </w:p>
    <w:p w:rsidR="00000AD0" w:rsidRPr="00000AD0" w:rsidRDefault="00000AD0" w:rsidP="00000AD0">
      <w:pPr>
        <w:spacing w:line="240" w:lineRule="auto"/>
        <w:ind w:left="851" w:hanging="851"/>
        <w:jc w:val="both"/>
        <w:rPr>
          <w:rFonts w:ascii="Arial" w:hAnsi="Arial" w:cs="Arial"/>
          <w:sz w:val="20"/>
          <w:szCs w:val="20"/>
          <w:shd w:val="clear" w:color="auto" w:fill="FFFFFF"/>
        </w:rPr>
      </w:pPr>
      <w:r w:rsidRPr="00000AD0">
        <w:rPr>
          <w:rFonts w:ascii="Arial" w:hAnsi="Arial" w:cs="Arial"/>
          <w:sz w:val="20"/>
          <w:szCs w:val="20"/>
          <w:shd w:val="clear" w:color="auto" w:fill="FFFFFF"/>
        </w:rPr>
        <w:t>Widyawati, D. (2018). Pengaruh Kualitas Pelayanan, Kewajiban Moral, Sanksi Perpajakan Terhadap Kepatuhan Wajib Pajak Hotel. </w:t>
      </w:r>
      <w:r w:rsidRPr="00000AD0">
        <w:rPr>
          <w:rFonts w:ascii="Arial" w:hAnsi="Arial" w:cs="Arial"/>
          <w:i/>
          <w:iCs/>
          <w:sz w:val="20"/>
          <w:szCs w:val="20"/>
          <w:shd w:val="clear" w:color="auto" w:fill="FFFFFF"/>
        </w:rPr>
        <w:t>Jurnal Ilmu dan Riset Akuntansi (JIRA)</w:t>
      </w:r>
      <w:r w:rsidRPr="00000AD0">
        <w:rPr>
          <w:rFonts w:ascii="Arial" w:hAnsi="Arial" w:cs="Arial"/>
          <w:sz w:val="20"/>
          <w:szCs w:val="20"/>
          <w:shd w:val="clear" w:color="auto" w:fill="FFFFFF"/>
        </w:rPr>
        <w:t>, </w:t>
      </w:r>
      <w:r w:rsidRPr="00000AD0">
        <w:rPr>
          <w:rFonts w:ascii="Arial" w:hAnsi="Arial" w:cs="Arial"/>
          <w:i/>
          <w:iCs/>
          <w:sz w:val="20"/>
          <w:szCs w:val="20"/>
          <w:shd w:val="clear" w:color="auto" w:fill="FFFFFF"/>
        </w:rPr>
        <w:t>7</w:t>
      </w:r>
      <w:r w:rsidRPr="00000AD0">
        <w:rPr>
          <w:rFonts w:ascii="Arial" w:hAnsi="Arial" w:cs="Arial"/>
          <w:sz w:val="20"/>
          <w:szCs w:val="20"/>
          <w:shd w:val="clear" w:color="auto" w:fill="FFFFFF"/>
        </w:rPr>
        <w:t>(7).</w:t>
      </w:r>
    </w:p>
    <w:p w:rsidR="00406E16" w:rsidRPr="00872F3B" w:rsidRDefault="00406E16" w:rsidP="00406E16">
      <w:pPr>
        <w:jc w:val="center"/>
        <w:rPr>
          <w:rFonts w:ascii="Arial" w:hAnsi="Arial" w:cs="Arial"/>
          <w:sz w:val="20"/>
          <w:szCs w:val="20"/>
        </w:rPr>
      </w:pPr>
    </w:p>
    <w:sectPr w:rsidR="00406E16" w:rsidRPr="00872F3B" w:rsidSect="004F4E9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IDFont+F4">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B0640"/>
    <w:multiLevelType w:val="hybridMultilevel"/>
    <w:tmpl w:val="217601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C6F08"/>
    <w:multiLevelType w:val="hybridMultilevel"/>
    <w:tmpl w:val="70EEFEDC"/>
    <w:lvl w:ilvl="0" w:tplc="F062989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6E4F223C"/>
    <w:multiLevelType w:val="hybridMultilevel"/>
    <w:tmpl w:val="E446E39E"/>
    <w:lvl w:ilvl="0" w:tplc="7EDAEC32">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nsid w:val="7E746CFE"/>
    <w:multiLevelType w:val="hybridMultilevel"/>
    <w:tmpl w:val="C5AA8BD6"/>
    <w:lvl w:ilvl="0" w:tplc="4DB2048E">
      <w:start w:val="1"/>
      <w:numFmt w:val="decimal"/>
      <w:lvlText w:val="%1."/>
      <w:lvlJc w:val="left"/>
      <w:pPr>
        <w:ind w:left="1920" w:hanging="360"/>
      </w:pPr>
      <w:rPr>
        <w:rFonts w:ascii="Arial" w:hAnsi="Arial" w:cs="Arial"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F45C7B"/>
    <w:rsid w:val="00000AD0"/>
    <w:rsid w:val="001033ED"/>
    <w:rsid w:val="00161BCF"/>
    <w:rsid w:val="0034709C"/>
    <w:rsid w:val="00406E16"/>
    <w:rsid w:val="00410216"/>
    <w:rsid w:val="004C5C63"/>
    <w:rsid w:val="004F4E9D"/>
    <w:rsid w:val="006D4F67"/>
    <w:rsid w:val="00797954"/>
    <w:rsid w:val="008036F9"/>
    <w:rsid w:val="00831C1F"/>
    <w:rsid w:val="00872F3B"/>
    <w:rsid w:val="008A463E"/>
    <w:rsid w:val="008B1138"/>
    <w:rsid w:val="00971824"/>
    <w:rsid w:val="00975A37"/>
    <w:rsid w:val="009C79D4"/>
    <w:rsid w:val="00A47610"/>
    <w:rsid w:val="00BF3DCB"/>
    <w:rsid w:val="00C8589E"/>
    <w:rsid w:val="00C92A73"/>
    <w:rsid w:val="00F45C7B"/>
    <w:rsid w:val="00F878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E9D"/>
  </w:style>
  <w:style w:type="paragraph" w:styleId="Heading1">
    <w:name w:val="heading 1"/>
    <w:basedOn w:val="Normal"/>
    <w:link w:val="Heading1Char"/>
    <w:uiPriority w:val="9"/>
    <w:qFormat/>
    <w:rsid w:val="001033ED"/>
    <w:pPr>
      <w:widowControl w:val="0"/>
      <w:autoSpaceDE w:val="0"/>
      <w:autoSpaceDN w:val="0"/>
      <w:spacing w:after="0" w:line="240" w:lineRule="auto"/>
      <w:ind w:left="2077"/>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45C7B"/>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F45C7B"/>
    <w:rPr>
      <w:rFonts w:ascii="Arial" w:eastAsia="Arial" w:hAnsi="Arial" w:cs="Arial"/>
      <w:sz w:val="24"/>
      <w:szCs w:val="24"/>
    </w:rPr>
  </w:style>
  <w:style w:type="paragraph" w:styleId="HTMLPreformatted">
    <w:name w:val="HTML Preformatted"/>
    <w:basedOn w:val="Normal"/>
    <w:link w:val="HTMLPreformattedChar"/>
    <w:uiPriority w:val="99"/>
    <w:semiHidden/>
    <w:unhideWhenUsed/>
    <w:rsid w:val="00F45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45C7B"/>
    <w:rPr>
      <w:rFonts w:ascii="Courier New" w:eastAsia="Times New Roman" w:hAnsi="Courier New" w:cs="Courier New"/>
      <w:sz w:val="20"/>
      <w:szCs w:val="20"/>
    </w:rPr>
  </w:style>
  <w:style w:type="character" w:customStyle="1" w:styleId="y2iqfc">
    <w:name w:val="y2iqfc"/>
    <w:basedOn w:val="DefaultParagraphFont"/>
    <w:rsid w:val="00F45C7B"/>
  </w:style>
  <w:style w:type="character" w:styleId="Hyperlink">
    <w:name w:val="Hyperlink"/>
    <w:basedOn w:val="DefaultParagraphFont"/>
    <w:uiPriority w:val="99"/>
    <w:unhideWhenUsed/>
    <w:rsid w:val="00F45C7B"/>
    <w:rPr>
      <w:color w:val="0000FF" w:themeColor="hyperlink"/>
      <w:u w:val="single"/>
    </w:rPr>
  </w:style>
  <w:style w:type="paragraph" w:styleId="ListParagraph">
    <w:name w:val="List Paragraph"/>
    <w:aliases w:val="kepala,Colorful List - Accent 11,Body of text,susub,No tk3,sub de titre 4,ANNEX,List Paragraph1,Medium Grid 1 - Accent 21,Body of text+1,Body of text+2,Body of text+3,List Paragraph11,HEADING 1,soal jawab,Body of textCxSp"/>
    <w:basedOn w:val="Normal"/>
    <w:link w:val="ListParagraphChar"/>
    <w:uiPriority w:val="34"/>
    <w:qFormat/>
    <w:rsid w:val="00F45C7B"/>
    <w:pPr>
      <w:ind w:left="720"/>
      <w:contextualSpacing/>
    </w:pPr>
  </w:style>
  <w:style w:type="character" w:customStyle="1" w:styleId="ListParagraphChar">
    <w:name w:val="List Paragraph Char"/>
    <w:aliases w:val="kepala Char,Colorful List - Accent 11 Char,Body of text Char,susub Char,No tk3 Char,sub de titre 4 Char,ANNEX Char,List Paragraph1 Char,Medium Grid 1 - Accent 21 Char,Body of text+1 Char,Body of text+2 Char,Body of text+3 Char"/>
    <w:basedOn w:val="DefaultParagraphFont"/>
    <w:link w:val="ListParagraph"/>
    <w:uiPriority w:val="34"/>
    <w:qFormat/>
    <w:locked/>
    <w:rsid w:val="00F45C7B"/>
  </w:style>
  <w:style w:type="paragraph" w:styleId="Header">
    <w:name w:val="header"/>
    <w:basedOn w:val="Normal"/>
    <w:link w:val="HeaderChar"/>
    <w:uiPriority w:val="99"/>
    <w:unhideWhenUsed/>
    <w:rsid w:val="001033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3ED"/>
  </w:style>
  <w:style w:type="character" w:customStyle="1" w:styleId="Heading1Char">
    <w:name w:val="Heading 1 Char"/>
    <w:basedOn w:val="DefaultParagraphFont"/>
    <w:link w:val="Heading1"/>
    <w:uiPriority w:val="9"/>
    <w:rsid w:val="001033ED"/>
    <w:rPr>
      <w:rFonts w:ascii="Arial" w:eastAsia="Arial" w:hAnsi="Arial" w:cs="Arial"/>
      <w:b/>
      <w:bCs/>
      <w:sz w:val="24"/>
      <w:szCs w:val="24"/>
    </w:rPr>
  </w:style>
  <w:style w:type="paragraph" w:styleId="NormalWeb">
    <w:name w:val="Normal (Web)"/>
    <w:basedOn w:val="Normal"/>
    <w:uiPriority w:val="99"/>
    <w:unhideWhenUsed/>
    <w:rsid w:val="00BF3D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C8589E"/>
  </w:style>
</w:styles>
</file>

<file path=word/webSettings.xml><?xml version="1.0" encoding="utf-8"?>
<w:webSettings xmlns:r="http://schemas.openxmlformats.org/officeDocument/2006/relationships" xmlns:w="http://schemas.openxmlformats.org/wordprocessingml/2006/main">
  <w:divs>
    <w:div w:id="182782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aradewata.com/" TargetMode="External"/><Relationship Id="rId3" Type="http://schemas.openxmlformats.org/officeDocument/2006/relationships/settings" Target="settings.xml"/><Relationship Id="rId7" Type="http://schemas.openxmlformats.org/officeDocument/2006/relationships/hyperlink" Target="mailto:aljuliyant@gmail.com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ri3@yahoo.com2" TargetMode="External"/><Relationship Id="rId11" Type="http://schemas.openxmlformats.org/officeDocument/2006/relationships/theme" Target="theme/theme1.xml"/><Relationship Id="rId5" Type="http://schemas.openxmlformats.org/officeDocument/2006/relationships/hyperlink" Target="mailto:herniantiharunanty@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akassar.sindonews.com/berita/23910/4/parepare-akan-terapkan-pembayaran-pajak-berbasis-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3752</Words>
  <Characters>21392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WINDOOWS 10</dc:creator>
  <cp:lastModifiedBy>Windows User</cp:lastModifiedBy>
  <cp:revision>14</cp:revision>
  <dcterms:created xsi:type="dcterms:W3CDTF">2021-08-16T11:16:00Z</dcterms:created>
  <dcterms:modified xsi:type="dcterms:W3CDTF">2021-08-26T05:46:00Z</dcterms:modified>
</cp:coreProperties>
</file>