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Alkebsee, R., &amp; Habib, A. (2022). Green innovation and the cost of equity : evidence from China. 21. https://doi.org/10.1108/CAFR-06-2022-0075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Anggraini, A., &amp; Nawawi, Z. M. (2022). Pengaruh Pemanfaatan Media Sosial, Kreativitas dan Modal Usaha terhadap Ke</w:t>
      </w:r>
      <w:bookmarkStart w:id="0" w:name="_GoBack"/>
      <w:bookmarkEnd w:id="0"/>
      <w:r w:rsidRPr="00BA2680">
        <w:rPr>
          <w:rFonts w:ascii="Times New Roman" w:hAnsi="Times New Roman" w:cs="Times New Roman"/>
        </w:rPr>
        <w:t>berlanjutan Bisnis UMKM Milenial di Kota Medan. ManBiz: Journal of Management and Business, 2(1), 30–45. https://doi.org/10.47467/manbiz.v2i1.1791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Dewi, P. P., &amp; Sudhiksa, I. G. N. P. (2022). Pengaruh Green Innovation, Digital Marketing, dan Knowledge Management Terhadap Sustainability Business Pada PT. Hatten Bali. Open Journal System, 17(1), 17–30.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Dewi, R., &amp; Rahmianingsih, A. (2020). Meningkatkan Nilai Perusahaan Melalui Green Innovation Dan Eco-Effisiensi. Ekspansi: Jurnal Ekonomi, Keuangan, Perbankan Dan Akuntansi, 12(2), 225–243. https://doi.org/10.35313/ekspansi.v12i2.2241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Faradillah, W. Z., Maslichah, &amp; Afifudin. (2022). Pengaruh Pemanfaatan Media Sosial, Modal Usaha, Dan Pemahaman Akuntansi Terhadap Keberlanjutan Bisnis Umkm Di Masa Pandemi Covid-19 Di Kota Batu. E-JRA Vol. 11 No. 03 Februari 2022 Fakultas Ekonomi Dan Bisnis Universitas Islam Malang, 11(04), 62–76.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Furadantin, N. R. (2018). Analisis Data Menggunakan Aplikasi SmartPLS v.3.2.7 2018. Academia (Accelerating the World’s Research), 1–8.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Harahap, L. K. (2018). Analisis SEM (Structural Equation Modelling) Dengan SMARTPLS (Partial Least Square). Fakultas Sains Dan Teknologi Uin Walisongo Semarang, 1, 1.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Jirakraisiri, J., &amp; Badir, Y. F. (2021). Translating green strategic intent into green process innovation performance : the role of green intellectual capital. 22(20), 43–67. https://doi.org/10.1108/JIC-08-2020-0277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Jones, R. J. (2022). Architectural dimensions of socially driven venture capital firms : social innovation in the capital markets. 25(1), 26–47. https://doi.org/10.1108/NEJE-07-2020-0027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Kirihata, T. (2018). Japanese government venture capital : what should we know ? 12(1), 14–31. https://doi.org/10.1108/APJIE-11-2017-0040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Korea, S., Yang, Y. L., Lee, S., &amp; Kim, S. (2018). Locus of legitimacy and startup resource acquisition strategies. https://doi.org/10.1108/APJIE-04-2018-046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Lasmini, L., Fitriani, F., Rafis, S., Nugraha, S. S., Nurmalia, A., &amp; Puspitasari, R. (2021). Pemberdayaan Usaha Mikro, Kecil Dan Menengah Sebagai Upaya Peningkatan Perekonomian Masyarakat Desa Cibalongsari. Jurnal Penelitian Dan Pengabdian, 763–773.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Lasmini, L., Nugraha, R. G., &amp; ... (2023). Penerapan Digital Marketing Pada Umkm Di Desa Cipondoh. Prosiding …, 1569–1578. https://journal.ubpkarawang.ac.id/index.php/ProsidingKNPP/article/download/5064/3696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Lechner, C., Delanoë-Gueguen, S., &amp; Gueguen, G. (2022). Entrepreneurial ecosystems and actor legitimacy. International Journal of Entrepreneurial Behaviour and Research, 28(9), 466–491. https://doi.org/10.1108/IJEBR-03-2020-0165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Maldonado Guzmám, G., &amp; Pinzón Castro, S. Y. (2023). Collaboration, eco-innovation and economic performance in the automotive industry. International Journal of Industrial Engineering and Operations Management. https://doi.org/10.1108/ijieom-09-2022-0041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Nabawi, N., &amp; Basuki, B. (2022). Kualitas Sumber Daya Manusia Dan Modal Usaha Pengaruhnya Terhadap Pengembangan Usaha Umkm. AL-ULUM : Jurnal Ilmu Sosial Dan Humaniora, 8(1), 111–120. https://doi.org/10.31602/alsh.v8i1.6837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Nakanishi, Y. (2022). Politics-based knowledge legitimation model: power exercise in organizational learning. Learning Organization, 30(3), 273–289. https://doi.org/10.1108/TLO-03-2022-0039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Ordonez-Ponce, E., Clarke, A., &amp; MacDonald, A. (2021). Business contributions to the sustainable development goals through community sustainability partnerships. Sustainability Accounting, Management and Policy Journal, 12(6), 1239–1267. https://doi.org/10.1108/SAMPJ-03-2020-0068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lastRenderedPageBreak/>
        <w:t>Orobia, L. A., Tusiime, I., Mwesigwa, R., &amp; Ssekiziyivu, B. (2020). Entrepreneurial framework conditions and business sustainability among the youth and women entrepreneurs. Asia Pacific Journal of Innovation and Entrepreneurship, 14(1), 60–75. https://doi.org/10.1108/apjie-07-2019-0059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Rossi, M., Festa, G., Papa, A., Kolte, A., &amp; Piccolo, R. (2020). Knowledge management behaviors in venture capital crossroads : a comparison between IVC and CVC ambidexterity. 24(10), 2431–2454. https://doi.org/10.1108/JKM-05-2020-0328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Saftari, M., &amp; Sinta, S. (2022). Analisis Faktor Peserta, Pelatih, Prasarana, serta Materi Pelatihan yang Mempengaruhi Efektifitas Pelatihan Menggunakan Smart-PLS. Indiktika : Jurnal Inovasi Pendidikan Matematika, 4(2), 86–98. https://doi.org/10.31851/indiktika.v4i2.7677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Sari, N. P., &amp; Handayani, S. (2020). Pengaruh Pengungkapan Green Product Innovation dan Green Process Innovation Terhadap Kinerja Perusahaan. Jurnal Akuntansi AKUNESA, 9(1), 1–8.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Thomas, A., Scandurra, G., &amp; Carfora, A. (2021). Adoption of green innovations by SMEs: an investigation about the influence of stakeholders. European Journal of Innovation Management, 25(6), 44–63. https://doi.org/10.1108/EJIM-07-2020-0292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Weniger, S., &amp; Jarchow, S. (2023). Entrepreneurs ’ preference for corporate venture capital – The influence of exit strategies and resource requirements. 30(3), 546–566. https://doi.org/10.1108/JSBED-05-2022-0238</w:t>
      </w:r>
    </w:p>
    <w:p w:rsidR="00AF56F7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Yanti, &amp; Nurlaelasari, E. (2022). Sistem Informasi Akuntansi Berbasis WEB sebagai Transparansi dan Sinkronisasi dalam Pengelolaan BUMDES Kabupaten Karawang. AKUISISI Jurnal Akuntansi , 18(1), 74–85. http://dx.doi.org/10.24217</w:t>
      </w:r>
    </w:p>
    <w:p w:rsidR="00E42120" w:rsidRPr="00BA2680" w:rsidRDefault="00AF56F7" w:rsidP="00AF56F7">
      <w:pPr>
        <w:spacing w:after="0"/>
        <w:jc w:val="both"/>
        <w:rPr>
          <w:rFonts w:ascii="Times New Roman" w:hAnsi="Times New Roman" w:cs="Times New Roman"/>
        </w:rPr>
      </w:pPr>
      <w:r w:rsidRPr="00BA2680">
        <w:rPr>
          <w:rFonts w:ascii="Times New Roman" w:hAnsi="Times New Roman" w:cs="Times New Roman"/>
        </w:rPr>
        <w:t>Yanti, Y., Ismail, T., Hanifah, I. A., &amp; Muschlish, M. (2022). Bibliometric Analysis of the Concept of Using Enterprise Resource Planning in the Micro, Small and Medium Enterprises (MSME) Sector. TEM Journal, 11(3), 1229–1234. https://doi.org/10.18421/TEM113-31</w:t>
      </w:r>
    </w:p>
    <w:sectPr w:rsidR="00E42120" w:rsidRPr="00BA26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F7"/>
    <w:rsid w:val="00AF56F7"/>
    <w:rsid w:val="00BA2680"/>
    <w:rsid w:val="00E4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56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56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</dc:creator>
  <cp:lastModifiedBy>FF</cp:lastModifiedBy>
  <cp:revision>2</cp:revision>
  <dcterms:created xsi:type="dcterms:W3CDTF">2023-07-16T02:49:00Z</dcterms:created>
  <dcterms:modified xsi:type="dcterms:W3CDTF">2023-07-16T02:58:00Z</dcterms:modified>
</cp:coreProperties>
</file>