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8EDA38" w14:textId="04D7179A" w:rsidR="007E7646" w:rsidRPr="00A734CF" w:rsidRDefault="00A734CF" w:rsidP="007E7646">
      <w:pPr>
        <w:tabs>
          <w:tab w:val="left" w:pos="3119"/>
        </w:tabs>
        <w:spacing w:after="0" w:line="240" w:lineRule="auto"/>
        <w:jc w:val="center"/>
        <w:rPr>
          <w:rFonts w:ascii="Times New Roman" w:hAnsi="Times New Roman" w:cs="Times New Roman"/>
          <w:b/>
          <w:bCs/>
          <w:color w:val="000000"/>
          <w:sz w:val="24"/>
          <w:szCs w:val="24"/>
          <w:lang w:val="en-US"/>
        </w:rPr>
      </w:pPr>
      <w:r w:rsidRPr="00A734CF">
        <w:rPr>
          <w:rFonts w:ascii="Times New Roman" w:hAnsi="Times New Roman" w:cs="Times New Roman"/>
          <w:b/>
          <w:bCs/>
          <w:sz w:val="24"/>
          <w:szCs w:val="24"/>
        </w:rPr>
        <w:t>ANALISIS KEPATUHAN WAJIB ORANG PRIBADI (OP) PADA KANTOR PELAYANAN PAJAK PRATAMA KABUPATEN BATANG</w:t>
      </w:r>
    </w:p>
    <w:p w14:paraId="37566B9D" w14:textId="1260E745" w:rsidR="007E7646" w:rsidRPr="00980473" w:rsidRDefault="00A734CF" w:rsidP="007E7646">
      <w:pPr>
        <w:tabs>
          <w:tab w:val="left" w:pos="3119"/>
        </w:tabs>
        <w:spacing w:after="0" w:line="240" w:lineRule="auto"/>
        <w:jc w:val="center"/>
        <w:rPr>
          <w:rFonts w:ascii="Times New Roman" w:hAnsi="Times New Roman" w:cs="Times New Roman"/>
          <w:color w:val="000000"/>
          <w:sz w:val="24"/>
          <w:szCs w:val="24"/>
          <w:lang w:val="en-US"/>
        </w:rPr>
      </w:pPr>
      <w:r w:rsidRPr="00980473">
        <w:rPr>
          <w:rFonts w:ascii="Times New Roman" w:hAnsi="Times New Roman" w:cs="Times New Roman"/>
          <w:b/>
          <w:color w:val="000000"/>
          <w:sz w:val="24"/>
          <w:szCs w:val="24"/>
          <w:lang w:val="en-US"/>
        </w:rPr>
        <w:t>Dian Priatiningsih</w:t>
      </w:r>
      <w:r w:rsidRPr="00980473">
        <w:rPr>
          <w:rFonts w:ascii="Times New Roman" w:hAnsi="Times New Roman" w:cs="Times New Roman"/>
          <w:b/>
          <w:color w:val="000000"/>
          <w:sz w:val="24"/>
          <w:szCs w:val="24"/>
          <w:vertAlign w:val="superscript"/>
          <w:lang w:val="en-US"/>
        </w:rPr>
        <w:t xml:space="preserve"> </w:t>
      </w:r>
      <w:r w:rsidR="007E7646" w:rsidRPr="00980473">
        <w:rPr>
          <w:rFonts w:ascii="Times New Roman" w:hAnsi="Times New Roman" w:cs="Times New Roman"/>
          <w:b/>
          <w:color w:val="000000"/>
          <w:sz w:val="24"/>
          <w:szCs w:val="24"/>
          <w:vertAlign w:val="superscript"/>
          <w:lang w:val="en-US"/>
        </w:rPr>
        <w:t>1</w:t>
      </w:r>
      <w:r w:rsidR="007E7646" w:rsidRPr="00980473">
        <w:rPr>
          <w:rFonts w:ascii="Times New Roman" w:hAnsi="Times New Roman" w:cs="Times New Roman"/>
          <w:b/>
          <w:color w:val="000000"/>
          <w:sz w:val="24"/>
          <w:szCs w:val="24"/>
          <w:lang w:val="en-US"/>
        </w:rPr>
        <w:t xml:space="preserve">,  </w:t>
      </w:r>
      <w:r>
        <w:rPr>
          <w:rFonts w:ascii="Times New Roman" w:hAnsi="Times New Roman" w:cs="Times New Roman"/>
          <w:b/>
          <w:color w:val="000000"/>
          <w:sz w:val="24"/>
          <w:szCs w:val="24"/>
          <w:lang w:val="en-US"/>
        </w:rPr>
        <w:t>Fangela Myas Sari</w:t>
      </w:r>
      <w:r w:rsidR="007E7646" w:rsidRPr="00980473">
        <w:rPr>
          <w:rFonts w:ascii="Times New Roman" w:hAnsi="Times New Roman" w:cs="Times New Roman"/>
          <w:b/>
          <w:color w:val="000000"/>
          <w:sz w:val="24"/>
          <w:szCs w:val="24"/>
          <w:vertAlign w:val="superscript"/>
          <w:lang w:val="en-US"/>
        </w:rPr>
        <w:t>2</w:t>
      </w:r>
    </w:p>
    <w:p w14:paraId="096B34A3" w14:textId="77777777" w:rsidR="007E7646" w:rsidRPr="00980473" w:rsidRDefault="007E7646" w:rsidP="007E7646">
      <w:pPr>
        <w:tabs>
          <w:tab w:val="left" w:pos="3119"/>
        </w:tabs>
        <w:spacing w:after="0" w:line="240" w:lineRule="auto"/>
        <w:jc w:val="center"/>
        <w:rPr>
          <w:rFonts w:ascii="Times New Roman" w:hAnsi="Times New Roman" w:cs="Times New Roman"/>
          <w:b/>
          <w:color w:val="000000"/>
          <w:sz w:val="24"/>
          <w:szCs w:val="24"/>
          <w:vertAlign w:val="superscript"/>
          <w:lang w:val="en-US"/>
        </w:rPr>
      </w:pPr>
    </w:p>
    <w:p w14:paraId="37E5B785" w14:textId="562EDEC4" w:rsidR="00C624C9" w:rsidRPr="00980473" w:rsidRDefault="007E7646" w:rsidP="007E7646">
      <w:pPr>
        <w:pBdr>
          <w:top w:val="nil"/>
          <w:left w:val="nil"/>
          <w:bottom w:val="nil"/>
          <w:right w:val="nil"/>
          <w:between w:val="nil"/>
        </w:pBdr>
        <w:spacing w:line="240" w:lineRule="auto"/>
        <w:jc w:val="center"/>
        <w:rPr>
          <w:rFonts w:ascii="Times New Roman" w:eastAsia="Georgia" w:hAnsi="Times New Roman" w:cs="Times New Roman"/>
          <w:i/>
          <w:sz w:val="24"/>
          <w:szCs w:val="24"/>
        </w:rPr>
      </w:pPr>
      <w:r w:rsidRPr="00980473">
        <w:rPr>
          <w:rFonts w:ascii="Times New Roman" w:hAnsi="Times New Roman" w:cs="Times New Roman"/>
          <w:color w:val="000000"/>
          <w:sz w:val="24"/>
          <w:szCs w:val="24"/>
          <w:vertAlign w:val="superscript"/>
          <w:lang w:val="en-US"/>
        </w:rPr>
        <w:t>1</w:t>
      </w:r>
      <w:r w:rsidR="00C624C9">
        <w:rPr>
          <w:rFonts w:ascii="Times New Roman" w:hAnsi="Times New Roman" w:cs="Times New Roman"/>
          <w:color w:val="000000"/>
          <w:sz w:val="24"/>
          <w:szCs w:val="24"/>
          <w:vertAlign w:val="superscript"/>
          <w:lang w:val="en-US"/>
        </w:rPr>
        <w:t xml:space="preserve"> </w:t>
      </w:r>
      <w:r w:rsidR="00C624C9" w:rsidRPr="00980473">
        <w:rPr>
          <w:rFonts w:ascii="Times New Roman" w:hAnsi="Times New Roman" w:cs="Times New Roman"/>
          <w:iCs/>
          <w:sz w:val="24"/>
          <w:szCs w:val="24"/>
        </w:rPr>
        <w:t>Program Studi Akuntansi</w:t>
      </w:r>
      <w:r w:rsidR="00C624C9">
        <w:rPr>
          <w:rFonts w:ascii="Times New Roman" w:hAnsi="Times New Roman" w:cs="Times New Roman"/>
          <w:iCs/>
          <w:sz w:val="24"/>
          <w:szCs w:val="24"/>
          <w:lang w:val="en-US"/>
        </w:rPr>
        <w:t>,</w:t>
      </w:r>
      <w:r w:rsidR="00C624C9" w:rsidRPr="00980473">
        <w:rPr>
          <w:rFonts w:ascii="Times New Roman" w:hAnsi="Times New Roman" w:cs="Times New Roman"/>
          <w:iCs/>
          <w:sz w:val="24"/>
          <w:szCs w:val="24"/>
        </w:rPr>
        <w:t xml:space="preserve"> Fakultas Ekonomi dan Bisnis Universitas Pekalongan</w:t>
      </w:r>
    </w:p>
    <w:p w14:paraId="4634E382" w14:textId="27C65CFE" w:rsidR="00C624C9" w:rsidRDefault="007E7646" w:rsidP="00C624C9">
      <w:pPr>
        <w:pBdr>
          <w:top w:val="nil"/>
          <w:left w:val="nil"/>
          <w:bottom w:val="nil"/>
          <w:right w:val="nil"/>
          <w:between w:val="nil"/>
        </w:pBdr>
        <w:spacing w:line="240" w:lineRule="auto"/>
        <w:jc w:val="center"/>
        <w:rPr>
          <w:rFonts w:ascii="Times New Roman" w:hAnsi="Times New Roman" w:cs="Times New Roman"/>
          <w:iCs/>
          <w:sz w:val="24"/>
          <w:szCs w:val="24"/>
          <w:shd w:val="clear" w:color="auto" w:fill="FFFFFF"/>
        </w:rPr>
      </w:pPr>
      <w:r w:rsidRPr="00980473">
        <w:rPr>
          <w:rFonts w:ascii="Times New Roman" w:hAnsi="Times New Roman" w:cs="Times New Roman"/>
          <w:color w:val="000000"/>
          <w:sz w:val="24"/>
          <w:szCs w:val="24"/>
          <w:vertAlign w:val="superscript"/>
          <w:lang w:val="en-US"/>
        </w:rPr>
        <w:t>2</w:t>
      </w:r>
      <w:r w:rsidR="00C624C9">
        <w:rPr>
          <w:rFonts w:ascii="Times New Roman" w:hAnsi="Times New Roman" w:cs="Times New Roman"/>
          <w:iCs/>
          <w:sz w:val="24"/>
          <w:szCs w:val="24"/>
          <w:lang w:val="en-US"/>
        </w:rPr>
        <w:t xml:space="preserve"> </w:t>
      </w:r>
      <w:r w:rsidR="00C624C9" w:rsidRPr="00980473">
        <w:rPr>
          <w:rFonts w:ascii="Times New Roman" w:hAnsi="Times New Roman" w:cs="Times New Roman"/>
          <w:iCs/>
          <w:sz w:val="24"/>
          <w:szCs w:val="24"/>
        </w:rPr>
        <w:t xml:space="preserve">Program studi Akuntansi,  </w:t>
      </w:r>
      <w:r w:rsidR="00C624C9" w:rsidRPr="00980473">
        <w:rPr>
          <w:rFonts w:ascii="Times New Roman" w:hAnsi="Times New Roman" w:cs="Times New Roman"/>
          <w:iCs/>
          <w:sz w:val="24"/>
          <w:szCs w:val="24"/>
          <w:shd w:val="clear" w:color="auto" w:fill="FFFFFF"/>
        </w:rPr>
        <w:t>Institut Teknologi Dan Sains Nahdlatul Ulama Pekalongan</w:t>
      </w:r>
    </w:p>
    <w:p w14:paraId="06157CA4" w14:textId="77777777" w:rsidR="007E7646" w:rsidRPr="00980473" w:rsidRDefault="007E7646" w:rsidP="007E7646">
      <w:pPr>
        <w:tabs>
          <w:tab w:val="left" w:pos="3119"/>
        </w:tabs>
        <w:spacing w:after="0" w:line="240" w:lineRule="auto"/>
        <w:jc w:val="center"/>
        <w:rPr>
          <w:rFonts w:ascii="Times New Roman" w:hAnsi="Times New Roman" w:cs="Times New Roman"/>
          <w:color w:val="000000"/>
          <w:sz w:val="24"/>
          <w:szCs w:val="24"/>
        </w:rPr>
      </w:pPr>
    </w:p>
    <w:tbl>
      <w:tblPr>
        <w:tblW w:w="0" w:type="auto"/>
        <w:jc w:val="center"/>
        <w:tblLook w:val="04A0" w:firstRow="1" w:lastRow="0" w:firstColumn="1" w:lastColumn="0" w:noHBand="0" w:noVBand="1"/>
      </w:tblPr>
      <w:tblGrid>
        <w:gridCol w:w="2075"/>
        <w:gridCol w:w="4386"/>
      </w:tblGrid>
      <w:tr w:rsidR="007E7646" w:rsidRPr="00980473" w14:paraId="4FB5FE28" w14:textId="77777777" w:rsidTr="000E0A5A">
        <w:trPr>
          <w:jc w:val="center"/>
        </w:trPr>
        <w:tc>
          <w:tcPr>
            <w:tcW w:w="2075" w:type="dxa"/>
          </w:tcPr>
          <w:p w14:paraId="015B4319" w14:textId="77777777" w:rsidR="007E7646" w:rsidRPr="00980473" w:rsidRDefault="007E7646" w:rsidP="000E0A5A">
            <w:pPr>
              <w:tabs>
                <w:tab w:val="left" w:pos="3119"/>
              </w:tabs>
              <w:spacing w:after="0" w:line="240" w:lineRule="auto"/>
              <w:jc w:val="center"/>
              <w:rPr>
                <w:rFonts w:ascii="Times New Roman" w:hAnsi="Times New Roman" w:cs="Times New Roman"/>
                <w:i/>
                <w:color w:val="000000"/>
                <w:sz w:val="24"/>
                <w:szCs w:val="24"/>
              </w:rPr>
            </w:pPr>
            <w:r w:rsidRPr="00980473">
              <w:rPr>
                <w:rFonts w:ascii="Times New Roman" w:hAnsi="Times New Roman" w:cs="Times New Roman"/>
                <w:i/>
                <w:color w:val="000000"/>
                <w:sz w:val="24"/>
                <w:szCs w:val="24"/>
              </w:rPr>
              <w:t>E-mail:</w:t>
            </w:r>
          </w:p>
        </w:tc>
        <w:tc>
          <w:tcPr>
            <w:tcW w:w="4386" w:type="dxa"/>
          </w:tcPr>
          <w:p w14:paraId="0F30CBA3" w14:textId="75187336" w:rsidR="00426724" w:rsidRDefault="00426724" w:rsidP="000E0A5A">
            <w:pPr>
              <w:tabs>
                <w:tab w:val="left" w:pos="3119"/>
              </w:tabs>
              <w:spacing w:after="0" w:line="240" w:lineRule="auto"/>
              <w:jc w:val="center"/>
              <w:rPr>
                <w:rStyle w:val="Hyperlink"/>
                <w:rFonts w:ascii="Times New Roman" w:eastAsia="Lustria" w:hAnsi="Times New Roman" w:cs="Times New Roman"/>
                <w:sz w:val="24"/>
                <w:szCs w:val="24"/>
              </w:rPr>
            </w:pPr>
            <w:hyperlink r:id="rId6" w:history="1">
              <w:r w:rsidRPr="00980473">
                <w:rPr>
                  <w:rStyle w:val="Hyperlink"/>
                  <w:rFonts w:ascii="Times New Roman" w:eastAsia="Lustria" w:hAnsi="Times New Roman" w:cs="Times New Roman"/>
                  <w:sz w:val="24"/>
                  <w:szCs w:val="24"/>
                </w:rPr>
                <w:t>dian.unikal@gmail.com</w:t>
              </w:r>
            </w:hyperlink>
            <w:r>
              <w:rPr>
                <w:rStyle w:val="Hyperlink"/>
                <w:rFonts w:ascii="Times New Roman" w:eastAsia="Lustria" w:hAnsi="Times New Roman" w:cs="Times New Roman"/>
                <w:sz w:val="24"/>
                <w:szCs w:val="24"/>
              </w:rPr>
              <w:t xml:space="preserve"> </w:t>
            </w:r>
            <w:r w:rsidRPr="00980473">
              <w:rPr>
                <w:rStyle w:val="hps"/>
                <w:rFonts w:ascii="Times New Roman" w:hAnsi="Times New Roman" w:cs="Times New Roman"/>
                <w:i/>
                <w:sz w:val="24"/>
                <w:szCs w:val="24"/>
                <w:vertAlign w:val="superscript"/>
                <w:lang w:val="en-US"/>
              </w:rPr>
              <w:t>1)</w:t>
            </w:r>
          </w:p>
          <w:p w14:paraId="2529CD4E" w14:textId="3E96301D" w:rsidR="007E7646" w:rsidRPr="00980473" w:rsidRDefault="007E7646" w:rsidP="000E0A5A">
            <w:pPr>
              <w:tabs>
                <w:tab w:val="left" w:pos="3119"/>
              </w:tabs>
              <w:spacing w:after="0" w:line="240" w:lineRule="auto"/>
              <w:jc w:val="center"/>
              <w:rPr>
                <w:rStyle w:val="hps"/>
                <w:rFonts w:ascii="Times New Roman" w:hAnsi="Times New Roman" w:cs="Times New Roman"/>
                <w:i/>
                <w:sz w:val="24"/>
                <w:szCs w:val="24"/>
                <w:vertAlign w:val="superscript"/>
                <w:lang w:val="en-US"/>
              </w:rPr>
            </w:pPr>
            <w:r w:rsidRPr="00980473">
              <w:rPr>
                <w:rStyle w:val="Hyperlink"/>
                <w:rFonts w:ascii="Times New Roman" w:eastAsia="Lustria" w:hAnsi="Times New Roman" w:cs="Times New Roman"/>
                <w:sz w:val="24"/>
                <w:szCs w:val="24"/>
              </w:rPr>
              <w:t>fangelamyassari@gmail.com</w:t>
            </w:r>
            <w:r w:rsidRPr="00980473">
              <w:rPr>
                <w:rStyle w:val="hps"/>
                <w:rFonts w:ascii="Times New Roman" w:hAnsi="Times New Roman" w:cs="Times New Roman"/>
                <w:i/>
                <w:sz w:val="24"/>
                <w:szCs w:val="24"/>
                <w:vertAlign w:val="superscript"/>
                <w:lang w:val="en-US"/>
              </w:rPr>
              <w:t xml:space="preserve"> </w:t>
            </w:r>
            <w:r w:rsidR="00426724">
              <w:rPr>
                <w:rStyle w:val="hps"/>
                <w:rFonts w:ascii="Times New Roman" w:hAnsi="Times New Roman" w:cs="Times New Roman"/>
                <w:i/>
                <w:sz w:val="24"/>
                <w:szCs w:val="24"/>
                <w:vertAlign w:val="superscript"/>
                <w:lang w:val="en-US"/>
              </w:rPr>
              <w:t xml:space="preserve"> </w:t>
            </w:r>
            <w:r w:rsidR="00426724" w:rsidRPr="00980473">
              <w:rPr>
                <w:rFonts w:ascii="Times New Roman" w:hAnsi="Times New Roman" w:cs="Times New Roman"/>
                <w:i/>
                <w:sz w:val="24"/>
                <w:szCs w:val="24"/>
                <w:vertAlign w:val="superscript"/>
                <w:lang w:val="en-US"/>
              </w:rPr>
              <w:t>2)</w:t>
            </w:r>
          </w:p>
        </w:tc>
      </w:tr>
      <w:tr w:rsidR="007E7646" w:rsidRPr="00980473" w14:paraId="138E640D" w14:textId="77777777" w:rsidTr="000E0A5A">
        <w:trPr>
          <w:jc w:val="center"/>
        </w:trPr>
        <w:tc>
          <w:tcPr>
            <w:tcW w:w="2075" w:type="dxa"/>
          </w:tcPr>
          <w:p w14:paraId="13E41B30" w14:textId="77777777" w:rsidR="007E7646" w:rsidRPr="00980473" w:rsidRDefault="007E7646" w:rsidP="000E0A5A">
            <w:pPr>
              <w:tabs>
                <w:tab w:val="left" w:pos="3119"/>
              </w:tabs>
              <w:spacing w:after="0" w:line="240" w:lineRule="auto"/>
              <w:jc w:val="center"/>
              <w:rPr>
                <w:rFonts w:ascii="Times New Roman" w:hAnsi="Times New Roman" w:cs="Times New Roman"/>
                <w:color w:val="000000"/>
                <w:sz w:val="24"/>
                <w:szCs w:val="24"/>
              </w:rPr>
            </w:pPr>
          </w:p>
        </w:tc>
        <w:tc>
          <w:tcPr>
            <w:tcW w:w="4386" w:type="dxa"/>
          </w:tcPr>
          <w:p w14:paraId="30F3C9B8" w14:textId="22C08C92" w:rsidR="007E7646" w:rsidRPr="00980473" w:rsidRDefault="007E7646" w:rsidP="000E0A5A">
            <w:pPr>
              <w:tabs>
                <w:tab w:val="left" w:pos="3119"/>
              </w:tabs>
              <w:spacing w:after="0" w:line="240" w:lineRule="auto"/>
              <w:jc w:val="center"/>
              <w:rPr>
                <w:rStyle w:val="hps"/>
                <w:rFonts w:ascii="Times New Roman" w:hAnsi="Times New Roman" w:cs="Times New Roman"/>
                <w:i/>
                <w:sz w:val="24"/>
                <w:szCs w:val="24"/>
                <w:vertAlign w:val="superscript"/>
                <w:lang w:val="en-US"/>
              </w:rPr>
            </w:pPr>
          </w:p>
        </w:tc>
      </w:tr>
      <w:tr w:rsidR="007E7646" w:rsidRPr="00C80C88" w14:paraId="0FC2271E" w14:textId="77777777" w:rsidTr="000E0A5A">
        <w:trPr>
          <w:jc w:val="center"/>
        </w:trPr>
        <w:tc>
          <w:tcPr>
            <w:tcW w:w="2075" w:type="dxa"/>
          </w:tcPr>
          <w:p w14:paraId="58A0EFC8" w14:textId="77777777" w:rsidR="007E7646" w:rsidRPr="00C80C88" w:rsidRDefault="007E7646" w:rsidP="000E0A5A">
            <w:pPr>
              <w:tabs>
                <w:tab w:val="left" w:pos="3119"/>
              </w:tabs>
              <w:spacing w:after="0" w:line="240" w:lineRule="auto"/>
              <w:jc w:val="center"/>
              <w:rPr>
                <w:rFonts w:ascii="Times New Roman" w:hAnsi="Times New Roman" w:cs="Times New Roman"/>
                <w:color w:val="000000"/>
                <w:sz w:val="24"/>
                <w:szCs w:val="24"/>
              </w:rPr>
            </w:pPr>
          </w:p>
        </w:tc>
        <w:tc>
          <w:tcPr>
            <w:tcW w:w="4386" w:type="dxa"/>
          </w:tcPr>
          <w:p w14:paraId="311BBA2D" w14:textId="77777777" w:rsidR="007E7646" w:rsidRPr="00C80C88" w:rsidRDefault="007E7646" w:rsidP="000E0A5A">
            <w:pPr>
              <w:tabs>
                <w:tab w:val="left" w:pos="3119"/>
              </w:tabs>
              <w:spacing w:after="0" w:line="240" w:lineRule="auto"/>
              <w:jc w:val="center"/>
              <w:rPr>
                <w:rStyle w:val="hps"/>
                <w:rFonts w:ascii="Times New Roman" w:hAnsi="Times New Roman" w:cs="Times New Roman"/>
                <w:i/>
                <w:sz w:val="24"/>
                <w:szCs w:val="24"/>
                <w:vertAlign w:val="superscript"/>
                <w:lang w:val="en-US"/>
              </w:rPr>
            </w:pPr>
          </w:p>
        </w:tc>
      </w:tr>
      <w:tr w:rsidR="007E7646" w:rsidRPr="00C80C88" w14:paraId="5444B639" w14:textId="77777777" w:rsidTr="000E0A5A">
        <w:trPr>
          <w:jc w:val="center"/>
        </w:trPr>
        <w:tc>
          <w:tcPr>
            <w:tcW w:w="2075" w:type="dxa"/>
          </w:tcPr>
          <w:p w14:paraId="26636A6A" w14:textId="77777777" w:rsidR="007E7646" w:rsidRPr="00C80C88" w:rsidRDefault="007E7646" w:rsidP="000E0A5A">
            <w:pPr>
              <w:tabs>
                <w:tab w:val="left" w:pos="3119"/>
              </w:tabs>
              <w:spacing w:after="0" w:line="240" w:lineRule="auto"/>
              <w:jc w:val="center"/>
              <w:rPr>
                <w:rFonts w:ascii="Times New Roman" w:hAnsi="Times New Roman" w:cs="Times New Roman"/>
                <w:color w:val="000000"/>
                <w:sz w:val="24"/>
                <w:szCs w:val="24"/>
              </w:rPr>
            </w:pPr>
          </w:p>
        </w:tc>
        <w:tc>
          <w:tcPr>
            <w:tcW w:w="4386" w:type="dxa"/>
          </w:tcPr>
          <w:p w14:paraId="4EF6270B" w14:textId="77777777" w:rsidR="007E7646" w:rsidRPr="00C80C88" w:rsidRDefault="007E7646" w:rsidP="000E0A5A">
            <w:pPr>
              <w:tabs>
                <w:tab w:val="left" w:pos="3119"/>
              </w:tabs>
              <w:spacing w:after="0" w:line="240" w:lineRule="auto"/>
              <w:jc w:val="center"/>
            </w:pPr>
          </w:p>
        </w:tc>
      </w:tr>
    </w:tbl>
    <w:p w14:paraId="6B0F91C1" w14:textId="77777777" w:rsidR="007E7646" w:rsidRPr="001440A9" w:rsidRDefault="007E7646" w:rsidP="007E7646">
      <w:pPr>
        <w:tabs>
          <w:tab w:val="left" w:pos="3119"/>
        </w:tabs>
        <w:spacing w:after="0" w:line="240" w:lineRule="auto"/>
        <w:jc w:val="center"/>
        <w:rPr>
          <w:rFonts w:ascii="Times New Roman" w:hAnsi="Times New Roman" w:cs="Times New Roman"/>
          <w:color w:val="000000"/>
          <w:sz w:val="24"/>
          <w:szCs w:val="24"/>
        </w:rPr>
      </w:pPr>
    </w:p>
    <w:tbl>
      <w:tblPr>
        <w:tblW w:w="0" w:type="auto"/>
        <w:tblInd w:w="108" w:type="dxa"/>
        <w:tblBorders>
          <w:bottom w:val="single" w:sz="4" w:space="0" w:color="auto"/>
        </w:tblBorders>
        <w:tblLook w:val="04A0" w:firstRow="1" w:lastRow="0" w:firstColumn="1" w:lastColumn="0" w:noHBand="0" w:noVBand="1"/>
      </w:tblPr>
      <w:tblGrid>
        <w:gridCol w:w="1967"/>
        <w:gridCol w:w="590"/>
        <w:gridCol w:w="6973"/>
      </w:tblGrid>
      <w:tr w:rsidR="007E7646" w:rsidRPr="00C80C88" w14:paraId="4895A4F5" w14:textId="77777777" w:rsidTr="000E0A5A">
        <w:trPr>
          <w:trHeight w:val="5524"/>
        </w:trPr>
        <w:tc>
          <w:tcPr>
            <w:tcW w:w="1967" w:type="dxa"/>
            <w:shd w:val="clear" w:color="auto" w:fill="auto"/>
          </w:tcPr>
          <w:p w14:paraId="4F578C47" w14:textId="77777777" w:rsidR="007E7646" w:rsidRPr="009D55F6" w:rsidRDefault="007E7646" w:rsidP="000E0A5A">
            <w:pPr>
              <w:pStyle w:val="Els-Abstract-head"/>
              <w:spacing w:before="220"/>
              <w:jc w:val="center"/>
              <w:rPr>
                <w:b w:val="0"/>
                <w:smallCaps/>
              </w:rPr>
            </w:pPr>
            <w:r>
              <w:rPr>
                <w:b w:val="0"/>
                <w:smallCaps/>
              </w:rPr>
              <w:t>ARTICLE INFO</w:t>
            </w:r>
          </w:p>
          <w:p w14:paraId="6CAD60AC" w14:textId="77777777" w:rsidR="007E7646" w:rsidRPr="00C80C88" w:rsidRDefault="007E7646" w:rsidP="000E0A5A">
            <w:pPr>
              <w:pStyle w:val="Els-history"/>
              <w:rPr>
                <w:sz w:val="18"/>
                <w:szCs w:val="18"/>
                <w:lang w:val="id-ID"/>
              </w:rPr>
            </w:pPr>
            <w:r w:rsidRPr="00C80C88">
              <w:rPr>
                <w:sz w:val="18"/>
                <w:szCs w:val="18"/>
              </w:rPr>
              <w:t>Article history:</w:t>
            </w:r>
            <w:r w:rsidRPr="00C80C88">
              <w:rPr>
                <w:sz w:val="18"/>
                <w:szCs w:val="18"/>
                <w:lang w:val="id-ID"/>
              </w:rPr>
              <w:t xml:space="preserve"> (9 PT)</w:t>
            </w:r>
          </w:p>
          <w:p w14:paraId="5262A15E" w14:textId="77777777" w:rsidR="007E7646" w:rsidRPr="00C80C88" w:rsidRDefault="007E7646" w:rsidP="000E0A5A">
            <w:pPr>
              <w:pStyle w:val="Els-history"/>
              <w:rPr>
                <w:sz w:val="18"/>
                <w:szCs w:val="18"/>
              </w:rPr>
            </w:pPr>
            <w:r w:rsidRPr="00C80C88">
              <w:rPr>
                <w:sz w:val="18"/>
                <w:szCs w:val="18"/>
              </w:rPr>
              <w:t>Received 00 Maret 2018</w:t>
            </w:r>
          </w:p>
          <w:p w14:paraId="2CD568CB" w14:textId="77777777" w:rsidR="007E7646" w:rsidRPr="00C80C88" w:rsidRDefault="007E7646" w:rsidP="000E0A5A">
            <w:pPr>
              <w:pStyle w:val="Els-history"/>
              <w:rPr>
                <w:sz w:val="18"/>
                <w:szCs w:val="18"/>
              </w:rPr>
            </w:pPr>
            <w:r w:rsidRPr="00C80C88">
              <w:rPr>
                <w:sz w:val="18"/>
                <w:szCs w:val="18"/>
              </w:rPr>
              <w:t>Received in Revised 00 April 2018</w:t>
            </w:r>
          </w:p>
          <w:p w14:paraId="1221FED4" w14:textId="77777777" w:rsidR="007E7646" w:rsidRPr="00C80C88" w:rsidRDefault="007E7646" w:rsidP="000E0A5A">
            <w:pPr>
              <w:pStyle w:val="Els-history"/>
              <w:rPr>
                <w:sz w:val="18"/>
                <w:szCs w:val="18"/>
              </w:rPr>
            </w:pPr>
            <w:r w:rsidRPr="00C80C88">
              <w:rPr>
                <w:sz w:val="18"/>
                <w:szCs w:val="18"/>
              </w:rPr>
              <w:t xml:space="preserve">Accepted 00 Juni 2018 </w:t>
            </w:r>
          </w:p>
          <w:p w14:paraId="3D39BEA4" w14:textId="77777777" w:rsidR="007E7646" w:rsidRPr="00C80C88" w:rsidRDefault="007E7646" w:rsidP="000E0A5A">
            <w:pPr>
              <w:rPr>
                <w:lang w:val="en-US"/>
              </w:rPr>
            </w:pPr>
          </w:p>
          <w:p w14:paraId="6B53792F" w14:textId="77777777" w:rsidR="007E7646" w:rsidRPr="00F51FAF" w:rsidRDefault="007E7646" w:rsidP="000E0A5A">
            <w:pPr>
              <w:pStyle w:val="Els-keywords"/>
              <w:rPr>
                <w:sz w:val="20"/>
              </w:rPr>
            </w:pPr>
            <w:r>
              <w:rPr>
                <w:sz w:val="20"/>
              </w:rPr>
              <w:t>Keyword</w:t>
            </w:r>
            <w:r>
              <w:rPr>
                <w:sz w:val="20"/>
                <w:lang w:val="id-ID"/>
              </w:rPr>
              <w:t>’s</w:t>
            </w:r>
            <w:r w:rsidRPr="00F51FAF">
              <w:rPr>
                <w:sz w:val="20"/>
              </w:rPr>
              <w:t xml:space="preserve"> : (10 PT)</w:t>
            </w:r>
          </w:p>
          <w:p w14:paraId="7C5CF795" w14:textId="77777777" w:rsidR="007E7646" w:rsidRPr="00A6350D" w:rsidRDefault="007E7646" w:rsidP="000E0A5A">
            <w:pPr>
              <w:pStyle w:val="Els-keywords"/>
            </w:pPr>
            <w:r w:rsidRPr="00F51FAF">
              <w:rPr>
                <w:sz w:val="20"/>
              </w:rPr>
              <w:t>keyword representing a maximum of 5 words writing</w:t>
            </w:r>
          </w:p>
        </w:tc>
        <w:tc>
          <w:tcPr>
            <w:tcW w:w="590" w:type="dxa"/>
            <w:tcBorders>
              <w:bottom w:val="nil"/>
            </w:tcBorders>
            <w:shd w:val="clear" w:color="auto" w:fill="auto"/>
          </w:tcPr>
          <w:p w14:paraId="1593048B" w14:textId="77777777" w:rsidR="007E7646" w:rsidRPr="00980473" w:rsidRDefault="007E7646" w:rsidP="000E0A5A">
            <w:pPr>
              <w:rPr>
                <w:i/>
                <w:iCs/>
              </w:rPr>
            </w:pPr>
          </w:p>
        </w:tc>
        <w:tc>
          <w:tcPr>
            <w:tcW w:w="6974" w:type="dxa"/>
            <w:shd w:val="clear" w:color="auto" w:fill="auto"/>
          </w:tcPr>
          <w:p w14:paraId="44221440" w14:textId="77777777" w:rsidR="007E7646" w:rsidRPr="00980473" w:rsidRDefault="007E7646" w:rsidP="000E0A5A">
            <w:pPr>
              <w:pStyle w:val="Els-Abstract-head"/>
              <w:pBdr>
                <w:bottom w:val="single" w:sz="4" w:space="1" w:color="auto"/>
              </w:pBdr>
              <w:spacing w:before="220"/>
              <w:jc w:val="center"/>
              <w:rPr>
                <w:b w:val="0"/>
                <w:i/>
                <w:iCs/>
                <w:smallCaps/>
                <w:sz w:val="24"/>
                <w:szCs w:val="24"/>
                <w:lang w:val="id-ID"/>
              </w:rPr>
            </w:pPr>
            <w:r w:rsidRPr="00980473">
              <w:rPr>
                <w:b w:val="0"/>
                <w:i/>
                <w:iCs/>
                <w:smallCaps/>
                <w:sz w:val="24"/>
                <w:szCs w:val="24"/>
              </w:rPr>
              <w:t>A B S T R A C T</w:t>
            </w:r>
            <w:r w:rsidRPr="00980473">
              <w:rPr>
                <w:b w:val="0"/>
                <w:i/>
                <w:iCs/>
                <w:smallCaps/>
                <w:sz w:val="24"/>
                <w:szCs w:val="24"/>
                <w:lang w:val="id-ID"/>
              </w:rPr>
              <w:t xml:space="preserve"> </w:t>
            </w:r>
          </w:p>
          <w:p w14:paraId="698E42D8" w14:textId="6E9BBD27" w:rsidR="00C73306" w:rsidRPr="00C73306" w:rsidRDefault="00C73306" w:rsidP="00C73306">
            <w:pPr>
              <w:spacing w:line="240" w:lineRule="auto"/>
              <w:rPr>
                <w:rFonts w:ascii="Times New Roman" w:hAnsi="Times New Roman" w:cs="Times New Roman"/>
                <w:i/>
                <w:color w:val="000000" w:themeColor="text1"/>
                <w:sz w:val="20"/>
                <w:szCs w:val="24"/>
                <w:lang w:val="en-US"/>
              </w:rPr>
            </w:pPr>
            <w:r w:rsidRPr="00C73306">
              <w:rPr>
                <w:rFonts w:ascii="Times New Roman" w:hAnsi="Times New Roman" w:cs="Times New Roman"/>
                <w:i/>
                <w:color w:val="000000" w:themeColor="text1"/>
                <w:sz w:val="20"/>
                <w:szCs w:val="24"/>
                <w:lang w:val="en-US"/>
              </w:rPr>
              <w:t>Taxes are the largest source of revenue for a country which functions to finance state expenditure in supporting the country’s economy. Not all taxpayers comply with their tax obligations, so that from year to year, the realization of tax revenues has not reached the target. This research aims to determine the influence of tax understanding</w:t>
            </w:r>
            <w:r>
              <w:rPr>
                <w:rFonts w:ascii="Times New Roman" w:hAnsi="Times New Roman" w:cs="Times New Roman"/>
                <w:i/>
                <w:color w:val="000000" w:themeColor="text1"/>
                <w:sz w:val="20"/>
                <w:szCs w:val="24"/>
                <w:lang w:val="en-US"/>
              </w:rPr>
              <w:t xml:space="preserve"> </w:t>
            </w:r>
            <w:r w:rsidRPr="00C73306">
              <w:rPr>
                <w:rFonts w:ascii="Times New Roman" w:hAnsi="Times New Roman" w:cs="Times New Roman"/>
                <w:i/>
                <w:color w:val="000000" w:themeColor="text1"/>
                <w:sz w:val="20"/>
                <w:szCs w:val="24"/>
                <w:lang w:val="en-US"/>
              </w:rPr>
              <w:t>and tax fairness on individual taxpayer compliance.</w:t>
            </w:r>
            <w:r>
              <w:rPr>
                <w:rFonts w:ascii="Times New Roman" w:hAnsi="Times New Roman" w:cs="Times New Roman"/>
                <w:i/>
                <w:color w:val="000000" w:themeColor="text1"/>
                <w:sz w:val="20"/>
                <w:szCs w:val="24"/>
                <w:lang w:val="en-US"/>
              </w:rPr>
              <w:t xml:space="preserve"> </w:t>
            </w:r>
            <w:r w:rsidRPr="00C73306">
              <w:rPr>
                <w:rFonts w:ascii="Times New Roman" w:hAnsi="Times New Roman" w:cs="Times New Roman"/>
                <w:i/>
                <w:color w:val="000000" w:themeColor="text1"/>
                <w:sz w:val="20"/>
                <w:szCs w:val="24"/>
                <w:lang w:val="en-US"/>
              </w:rPr>
              <w:t>This research uses quantitative methods. The population of this research is individual taxpayers registered at the Batang Regency Pratama Tax Service Office. The sample was determined using the accidental sampling method, namely collecting information from taxpayers who the researcher happened to meet. the sample was taken from the population of Taxpayers who have NPWP at KPP Pratama Batang Regency and a sample of 86 respondents were obtained. The data used in this research is a questionnaire using a likert scale of 1 to 5. The data analysis technique is multiple linear regression using SPSS version 20 software</w:t>
            </w:r>
            <w:r>
              <w:rPr>
                <w:rFonts w:ascii="Times New Roman" w:hAnsi="Times New Roman" w:cs="Times New Roman"/>
                <w:i/>
                <w:color w:val="000000" w:themeColor="text1"/>
                <w:sz w:val="20"/>
                <w:szCs w:val="24"/>
                <w:lang w:val="en-US"/>
              </w:rPr>
              <w:t xml:space="preserve">. </w:t>
            </w:r>
            <w:r w:rsidRPr="00C73306">
              <w:rPr>
                <w:rFonts w:ascii="Times New Roman" w:hAnsi="Times New Roman" w:cs="Times New Roman"/>
                <w:i/>
                <w:color w:val="000000" w:themeColor="text1"/>
                <w:sz w:val="20"/>
                <w:szCs w:val="24"/>
                <w:lang w:val="en-US"/>
              </w:rPr>
              <w:t>The results of data analysis show that there is a partial influence on the independent variables</w:t>
            </w:r>
            <w:r w:rsidR="003910F6">
              <w:rPr>
                <w:rFonts w:ascii="Times New Roman" w:hAnsi="Times New Roman" w:cs="Times New Roman"/>
                <w:i/>
                <w:color w:val="000000" w:themeColor="text1"/>
                <w:sz w:val="20"/>
                <w:szCs w:val="24"/>
                <w:lang w:val="en-US"/>
              </w:rPr>
              <w:t>.</w:t>
            </w:r>
          </w:p>
          <w:p w14:paraId="11A75AC6" w14:textId="1CD7E2EA" w:rsidR="00C73306" w:rsidRPr="00C73306" w:rsidRDefault="00C73306" w:rsidP="00C73306">
            <w:pPr>
              <w:spacing w:line="240" w:lineRule="auto"/>
              <w:rPr>
                <w:rFonts w:ascii="Times New Roman" w:hAnsi="Times New Roman" w:cs="Times New Roman"/>
                <w:i/>
                <w:color w:val="000000" w:themeColor="text1"/>
                <w:sz w:val="20"/>
                <w:szCs w:val="24"/>
                <w:lang w:val="en-US"/>
              </w:rPr>
            </w:pPr>
            <w:r w:rsidRPr="00C73306">
              <w:rPr>
                <w:rFonts w:ascii="Times New Roman" w:hAnsi="Times New Roman" w:cs="Times New Roman"/>
                <w:i/>
                <w:color w:val="000000" w:themeColor="text1"/>
                <w:sz w:val="20"/>
                <w:szCs w:val="24"/>
                <w:lang w:val="en-US"/>
              </w:rPr>
              <w:t>The conclusion from the results of this research is that tax understandingand tax justice have a positive and significant effect on individual taxpayer compliance.</w:t>
            </w:r>
          </w:p>
          <w:p w14:paraId="0A7F259C" w14:textId="5756B6AC" w:rsidR="007E7646" w:rsidRPr="00980473" w:rsidRDefault="00C73306" w:rsidP="00C73306">
            <w:pPr>
              <w:pStyle w:val="Els-Abstract-Copyright"/>
              <w:jc w:val="both"/>
              <w:rPr>
                <w:i/>
                <w:iCs/>
                <w:sz w:val="20"/>
                <w:lang w:val="id-ID"/>
              </w:rPr>
            </w:pPr>
            <w:r w:rsidRPr="00530F36">
              <w:rPr>
                <w:i/>
                <w:color w:val="000000" w:themeColor="text1"/>
                <w:szCs w:val="28"/>
              </w:rPr>
              <w:t>Keywords: Tax Understanding, Tax Justice, and Individual Taxpayer Compliance</w:t>
            </w:r>
          </w:p>
          <w:p w14:paraId="4AD28AEB" w14:textId="77777777" w:rsidR="007E7646" w:rsidRPr="00980473" w:rsidRDefault="007E7646" w:rsidP="000E0A5A">
            <w:pPr>
              <w:pStyle w:val="Els-Abstract-Copyright"/>
              <w:jc w:val="both"/>
              <w:rPr>
                <w:i/>
                <w:iCs/>
                <w:sz w:val="20"/>
                <w:lang w:val="id-ID"/>
              </w:rPr>
            </w:pPr>
          </w:p>
          <w:p w14:paraId="0A282A86" w14:textId="77777777" w:rsidR="007E7646" w:rsidRPr="00980473" w:rsidRDefault="007E7646" w:rsidP="000E0A5A">
            <w:pPr>
              <w:pStyle w:val="Els-Abstract-Copyright"/>
              <w:jc w:val="left"/>
              <w:rPr>
                <w:i/>
                <w:iCs/>
                <w:lang w:val="id-ID"/>
              </w:rPr>
            </w:pPr>
          </w:p>
          <w:p w14:paraId="41F3FF4B" w14:textId="77777777" w:rsidR="007E7646" w:rsidRPr="00980473" w:rsidRDefault="007E7646" w:rsidP="000E0A5A">
            <w:pPr>
              <w:pStyle w:val="Els-Abstract-Copyright"/>
              <w:jc w:val="left"/>
              <w:rPr>
                <w:i/>
                <w:iCs/>
                <w:lang w:val="id-ID"/>
              </w:rPr>
            </w:pPr>
          </w:p>
        </w:tc>
      </w:tr>
    </w:tbl>
    <w:p w14:paraId="2FE61423" w14:textId="77777777" w:rsidR="007E7646" w:rsidRDefault="007E7646" w:rsidP="007E7646">
      <w:pPr>
        <w:jc w:val="center"/>
        <w:rPr>
          <w:rFonts w:ascii="Times New Roman" w:hAnsi="Times New Roman" w:cs="Times New Roman"/>
          <w:b/>
          <w:bCs/>
          <w:sz w:val="24"/>
          <w:szCs w:val="24"/>
        </w:rPr>
      </w:pPr>
    </w:p>
    <w:p w14:paraId="289F40FB" w14:textId="77777777" w:rsidR="007E7646" w:rsidRPr="00C80C88" w:rsidRDefault="007E7646" w:rsidP="007E7646">
      <w:pPr>
        <w:autoSpaceDE w:val="0"/>
        <w:autoSpaceDN w:val="0"/>
        <w:adjustRightInd w:val="0"/>
        <w:spacing w:after="0" w:line="240" w:lineRule="auto"/>
        <w:rPr>
          <w:rFonts w:ascii="Times New Roman" w:hAnsi="Times New Roman" w:cs="Times New Roman"/>
          <w:color w:val="000000"/>
          <w:sz w:val="24"/>
          <w:szCs w:val="24"/>
        </w:rPr>
      </w:pPr>
      <w:r w:rsidRPr="00C80C88">
        <w:rPr>
          <w:rFonts w:ascii="Times New Roman" w:hAnsi="Times New Roman" w:cs="Times New Roman"/>
          <w:color w:val="000000"/>
          <w:sz w:val="24"/>
          <w:szCs w:val="24"/>
        </w:rPr>
        <w:t>AKUISISI : Jurnal Akuntansi</w:t>
      </w:r>
    </w:p>
    <w:p w14:paraId="008CB4DB" w14:textId="77777777" w:rsidR="007E7646" w:rsidRDefault="007E7646" w:rsidP="007E7646">
      <w:pPr>
        <w:spacing w:after="0" w:line="240" w:lineRule="auto"/>
        <w:rPr>
          <w:rStyle w:val="Hyperlink"/>
          <w:rFonts w:ascii="Times New Roman" w:hAnsi="Times New Roman" w:cs="Times New Roman"/>
          <w:sz w:val="24"/>
          <w:szCs w:val="24"/>
        </w:rPr>
      </w:pPr>
      <w:r w:rsidRPr="00C80C88">
        <w:rPr>
          <w:rFonts w:ascii="Times New Roman" w:hAnsi="Times New Roman" w:cs="Times New Roman"/>
          <w:color w:val="000000"/>
          <w:sz w:val="24"/>
          <w:szCs w:val="24"/>
        </w:rPr>
        <w:t xml:space="preserve">Website : </w:t>
      </w:r>
      <w:hyperlink r:id="rId7" w:history="1">
        <w:r w:rsidRPr="00C80C88">
          <w:rPr>
            <w:rStyle w:val="Hyperlink"/>
            <w:rFonts w:ascii="Times New Roman" w:hAnsi="Times New Roman" w:cs="Times New Roman"/>
            <w:sz w:val="24"/>
            <w:szCs w:val="24"/>
          </w:rPr>
          <w:t>http://www.fe.ummetro.ac.id/ejournal/index.php/JA</w:t>
        </w:r>
      </w:hyperlink>
    </w:p>
    <w:p w14:paraId="3102D69A" w14:textId="77777777" w:rsidR="007E7646" w:rsidRPr="00C80C88" w:rsidRDefault="007E7646" w:rsidP="007E7646">
      <w:pPr>
        <w:spacing w:after="0" w:line="240" w:lineRule="auto"/>
        <w:ind w:left="1418"/>
        <w:rPr>
          <w:rStyle w:val="Hyperlink"/>
          <w:rFonts w:ascii="Times New Roman" w:hAnsi="Times New Roman" w:cs="Times New Roman"/>
          <w:sz w:val="16"/>
          <w:szCs w:val="16"/>
        </w:rPr>
      </w:pPr>
      <w:r>
        <w:rPr>
          <w:rFonts w:ascii="Times New Roman" w:hAnsi="Times New Roman" w:cs="Times New Roman"/>
          <w:noProof/>
          <w:color w:val="000000"/>
          <w:sz w:val="16"/>
          <w:szCs w:val="16"/>
        </w:rPr>
        <w:drawing>
          <wp:anchor distT="0" distB="0" distL="114300" distR="114300" simplePos="0" relativeHeight="251655168" behindDoc="0" locked="0" layoutInCell="1" allowOverlap="1" wp14:anchorId="6E2C23D9" wp14:editId="2E68349E">
            <wp:simplePos x="0" y="0"/>
            <wp:positionH relativeFrom="column">
              <wp:posOffset>41910</wp:posOffset>
            </wp:positionH>
            <wp:positionV relativeFrom="paragraph">
              <wp:posOffset>17780</wp:posOffset>
            </wp:positionV>
            <wp:extent cx="838200" cy="295275"/>
            <wp:effectExtent l="0" t="0" r="0" b="0"/>
            <wp:wrapNone/>
            <wp:docPr id="2019161448" name="Picture 2"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ative Commons Licen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0C88">
        <w:rPr>
          <w:rFonts w:ascii="Times New Roman" w:hAnsi="Times New Roman" w:cs="Times New Roman"/>
          <w:color w:val="000000"/>
          <w:sz w:val="16"/>
          <w:szCs w:val="16"/>
        </w:rPr>
        <w:t xml:space="preserve">This is an open access article distributed under the terms of the </w:t>
      </w:r>
      <w:hyperlink r:id="rId9" w:history="1">
        <w:r w:rsidRPr="00C80C88">
          <w:rPr>
            <w:rStyle w:val="Hyperlink"/>
            <w:rFonts w:ascii="Times New Roman" w:hAnsi="Times New Roman" w:cs="Times New Roman"/>
            <w:sz w:val="16"/>
            <w:szCs w:val="16"/>
          </w:rPr>
          <w:t>Creative Commons Attribution 4.0 International License</w:t>
        </w:r>
      </w:hyperlink>
      <w:r w:rsidRPr="00C80C88">
        <w:rPr>
          <w:rFonts w:ascii="Times New Roman" w:hAnsi="Times New Roman" w:cs="Times New Roman"/>
          <w:color w:val="000000"/>
          <w:sz w:val="16"/>
          <w:szCs w:val="16"/>
        </w:rPr>
        <w:t>, which permits unrestricted use, distribution, and reproduction in any medium, provided the original work is properly cited.</w:t>
      </w:r>
    </w:p>
    <w:p w14:paraId="54EFAFC1" w14:textId="77777777" w:rsidR="007E7646" w:rsidRDefault="007E7646" w:rsidP="007E7646">
      <w:pPr>
        <w:spacing w:after="0" w:line="240" w:lineRule="auto"/>
        <w:rPr>
          <w:rStyle w:val="Hyperlink"/>
          <w:rFonts w:ascii="Times New Roman" w:hAnsi="Times New Roman" w:cs="Times New Roman"/>
          <w:sz w:val="24"/>
          <w:szCs w:val="24"/>
        </w:rPr>
      </w:pPr>
    </w:p>
    <w:p w14:paraId="0A367458" w14:textId="77777777" w:rsidR="007E7646" w:rsidRDefault="007E7646" w:rsidP="007E7646">
      <w:pPr>
        <w:spacing w:after="0" w:line="240" w:lineRule="auto"/>
        <w:rPr>
          <w:rStyle w:val="Hyperlink"/>
          <w:rFonts w:ascii="Times New Roman" w:hAnsi="Times New Roman" w:cs="Times New Roman"/>
          <w:sz w:val="24"/>
          <w:szCs w:val="24"/>
        </w:rPr>
      </w:pPr>
    </w:p>
    <w:p w14:paraId="6619FB14" w14:textId="77777777" w:rsidR="007E7646" w:rsidRDefault="007E7646" w:rsidP="007E7646">
      <w:pPr>
        <w:pStyle w:val="Footer"/>
        <w:rPr>
          <w:i/>
          <w:sz w:val="15"/>
          <w:szCs w:val="15"/>
        </w:rPr>
      </w:pPr>
    </w:p>
    <w:p w14:paraId="0DC2276E" w14:textId="77777777" w:rsidR="007E7646" w:rsidRDefault="007E7646" w:rsidP="007E7646">
      <w:pPr>
        <w:pStyle w:val="Footer"/>
        <w:rPr>
          <w:i/>
          <w:sz w:val="15"/>
          <w:szCs w:val="15"/>
        </w:rPr>
      </w:pPr>
    </w:p>
    <w:p w14:paraId="6C6F4F6B" w14:textId="77777777" w:rsidR="007E7646" w:rsidRPr="009D0891" w:rsidRDefault="007E7646" w:rsidP="007E7646">
      <w:pPr>
        <w:pStyle w:val="Footer"/>
        <w:rPr>
          <w:rFonts w:ascii="Times New Roman" w:hAnsi="Times New Roman" w:cs="Times New Roman"/>
          <w:i/>
          <w:sz w:val="20"/>
          <w:szCs w:val="20"/>
        </w:rPr>
      </w:pPr>
      <w:r w:rsidRPr="009D0891">
        <w:rPr>
          <w:rFonts w:ascii="Times New Roman" w:hAnsi="Times New Roman" w:cs="Times New Roman"/>
          <w:i/>
          <w:sz w:val="20"/>
          <w:szCs w:val="20"/>
        </w:rPr>
        <w:t xml:space="preserve">* </w:t>
      </w:r>
      <w:r w:rsidRPr="009D0891">
        <w:rPr>
          <w:rFonts w:ascii="Times New Roman" w:hAnsi="Times New Roman" w:cs="Times New Roman"/>
          <w:sz w:val="20"/>
          <w:szCs w:val="20"/>
        </w:rPr>
        <w:t>Corresponding author.</w:t>
      </w:r>
      <w:r w:rsidRPr="009D0891">
        <w:rPr>
          <w:rFonts w:ascii="Times New Roman" w:hAnsi="Times New Roman" w:cs="Times New Roman"/>
          <w:i/>
          <w:sz w:val="20"/>
          <w:szCs w:val="20"/>
        </w:rPr>
        <w:t xml:space="preserve"> Tel</w:t>
      </w:r>
      <w:r>
        <w:rPr>
          <w:rFonts w:ascii="Times New Roman" w:hAnsi="Times New Roman" w:cs="Times New Roman"/>
          <w:i/>
          <w:sz w:val="20"/>
          <w:szCs w:val="20"/>
        </w:rPr>
        <w:t>p</w:t>
      </w:r>
      <w:r w:rsidRPr="009D0891">
        <w:rPr>
          <w:rFonts w:ascii="Times New Roman" w:hAnsi="Times New Roman" w:cs="Times New Roman"/>
          <w:i/>
          <w:sz w:val="20"/>
          <w:szCs w:val="20"/>
        </w:rPr>
        <w:t xml:space="preserve">.: </w:t>
      </w:r>
      <w:r>
        <w:rPr>
          <w:rFonts w:ascii="Times New Roman" w:hAnsi="Times New Roman" w:cs="Times New Roman"/>
          <w:i/>
          <w:sz w:val="20"/>
          <w:szCs w:val="20"/>
        </w:rPr>
        <w:t>+6281-0000-0000</w:t>
      </w:r>
      <w:r w:rsidRPr="009D0891">
        <w:rPr>
          <w:rFonts w:ascii="Times New Roman" w:hAnsi="Times New Roman" w:cs="Times New Roman"/>
          <w:i/>
          <w:sz w:val="20"/>
          <w:szCs w:val="20"/>
        </w:rPr>
        <w:t xml:space="preserve">; fax: +0-000-000-0000. </w:t>
      </w:r>
    </w:p>
    <w:p w14:paraId="0546BF60" w14:textId="77777777" w:rsidR="007E7646" w:rsidRPr="009D0891" w:rsidRDefault="007E7646" w:rsidP="007E7646">
      <w:pPr>
        <w:pStyle w:val="Footer"/>
        <w:rPr>
          <w:rFonts w:ascii="Times New Roman" w:hAnsi="Times New Roman" w:cs="Times New Roman"/>
          <w:i/>
          <w:sz w:val="20"/>
          <w:szCs w:val="20"/>
        </w:rPr>
      </w:pPr>
      <w:r w:rsidRPr="009D0891">
        <w:rPr>
          <w:rFonts w:ascii="Times New Roman" w:hAnsi="Times New Roman" w:cs="Times New Roman"/>
          <w:i/>
          <w:sz w:val="20"/>
          <w:szCs w:val="20"/>
        </w:rPr>
        <w:lastRenderedPageBreak/>
        <w:t xml:space="preserve">E-mail address: </w:t>
      </w:r>
      <w:r w:rsidRPr="009D0891">
        <w:rPr>
          <w:rFonts w:ascii="Times New Roman" w:hAnsi="Times New Roman" w:cs="Times New Roman"/>
          <w:i/>
          <w:sz w:val="20"/>
          <w:szCs w:val="20"/>
        </w:rPr>
        <w:fldChar w:fldCharType="begin"/>
      </w:r>
      <w:r w:rsidRPr="009D0891">
        <w:rPr>
          <w:rFonts w:ascii="Times New Roman" w:hAnsi="Times New Roman" w:cs="Times New Roman"/>
          <w:i/>
          <w:sz w:val="20"/>
          <w:szCs w:val="20"/>
        </w:rPr>
        <w:instrText xml:space="preserve"> MACROBUTTON NoMacro author@institute.xxx </w:instrText>
      </w:r>
      <w:r w:rsidRPr="009D0891">
        <w:rPr>
          <w:rFonts w:ascii="Times New Roman" w:hAnsi="Times New Roman" w:cs="Times New Roman"/>
          <w:i/>
          <w:sz w:val="20"/>
          <w:szCs w:val="20"/>
        </w:rPr>
        <w:fldChar w:fldCharType="end"/>
      </w:r>
    </w:p>
    <w:p w14:paraId="062870F6" w14:textId="77777777" w:rsidR="007E7646" w:rsidRPr="009D0891" w:rsidRDefault="007E7646" w:rsidP="007E7646">
      <w:pPr>
        <w:pStyle w:val="Footer"/>
        <w:rPr>
          <w:rFonts w:ascii="Times New Roman" w:hAnsi="Times New Roman" w:cs="Times New Roman"/>
          <w:i/>
          <w:sz w:val="20"/>
          <w:szCs w:val="20"/>
        </w:rPr>
      </w:pPr>
      <w:r w:rsidRPr="009D0891">
        <w:rPr>
          <w:rFonts w:ascii="Times New Roman" w:hAnsi="Times New Roman" w:cs="Times New Roman"/>
          <w:i/>
          <w:sz w:val="20"/>
          <w:szCs w:val="20"/>
        </w:rPr>
        <w:t>Peer review under responsibility of Akuisisi : Accounting Journal.</w:t>
      </w:r>
      <w:r w:rsidRPr="009D0891">
        <w:rPr>
          <w:rFonts w:ascii="Times New Roman" w:hAnsi="Times New Roman" w:cs="Times New Roman"/>
          <w:sz w:val="20"/>
          <w:szCs w:val="20"/>
          <w:lang w:val="en-IN" w:eastAsia="en-IN"/>
        </w:rPr>
        <w:t xml:space="preserve"> </w:t>
      </w:r>
      <w:hyperlink r:id="rId10" w:tgtFrame="_blank" w:history="1">
        <w:r w:rsidRPr="009D0891">
          <w:rPr>
            <w:rStyle w:val="Strong"/>
            <w:rFonts w:ascii="Times New Roman" w:hAnsi="Times New Roman" w:cs="Times New Roman"/>
            <w:color w:val="0000FF"/>
            <w:sz w:val="20"/>
            <w:szCs w:val="20"/>
            <w:u w:val="single"/>
          </w:rPr>
          <w:t>2477-2984</w:t>
        </w:r>
      </w:hyperlink>
      <w:r w:rsidRPr="009D0891">
        <w:rPr>
          <w:rFonts w:ascii="Times New Roman" w:hAnsi="Times New Roman" w:cs="Times New Roman"/>
          <w:i/>
          <w:sz w:val="20"/>
          <w:szCs w:val="20"/>
        </w:rPr>
        <w:t>.</w:t>
      </w:r>
    </w:p>
    <w:p w14:paraId="588251DA" w14:textId="77777777" w:rsidR="007E7646" w:rsidRPr="009D0891" w:rsidRDefault="007E7646" w:rsidP="007E7646">
      <w:pPr>
        <w:pStyle w:val="Footer"/>
        <w:tabs>
          <w:tab w:val="center" w:pos="4961"/>
        </w:tabs>
        <w:rPr>
          <w:rFonts w:ascii="Times New Roman" w:hAnsi="Times New Roman" w:cs="Times New Roman"/>
          <w:i/>
          <w:sz w:val="20"/>
          <w:szCs w:val="20"/>
        </w:rPr>
      </w:pPr>
      <w:r w:rsidRPr="009D0891">
        <w:rPr>
          <w:rFonts w:ascii="Times New Roman" w:hAnsi="Times New Roman" w:cs="Times New Roman"/>
          <w:i/>
          <w:sz w:val="20"/>
          <w:szCs w:val="20"/>
        </w:rPr>
        <w:t>http://dx.doi.org/10.24217</w:t>
      </w:r>
    </w:p>
    <w:p w14:paraId="1A8AF2C9" w14:textId="77777777" w:rsidR="007E7646" w:rsidRDefault="007E7646" w:rsidP="007E7646">
      <w:pPr>
        <w:spacing w:after="0" w:line="240" w:lineRule="auto"/>
        <w:rPr>
          <w:rStyle w:val="Hyperlink"/>
          <w:rFonts w:ascii="Times New Roman" w:hAnsi="Times New Roman" w:cs="Times New Roman"/>
          <w:b/>
          <w:bCs/>
          <w:sz w:val="24"/>
          <w:szCs w:val="24"/>
        </w:rPr>
      </w:pPr>
    </w:p>
    <w:p w14:paraId="5F90D3A6" w14:textId="77777777" w:rsidR="007E7646" w:rsidRPr="001E4F95" w:rsidRDefault="007E7646" w:rsidP="007E7646">
      <w:pPr>
        <w:spacing w:after="0" w:line="240" w:lineRule="auto"/>
        <w:rPr>
          <w:rStyle w:val="Hyperlink"/>
          <w:rFonts w:ascii="Times New Roman" w:hAnsi="Times New Roman" w:cs="Times New Roman"/>
          <w:b/>
          <w:bCs/>
          <w:sz w:val="24"/>
          <w:szCs w:val="24"/>
        </w:rPr>
      </w:pPr>
      <w:r w:rsidRPr="001E4F95">
        <w:rPr>
          <w:rStyle w:val="Hyperlink"/>
          <w:rFonts w:ascii="Times New Roman" w:hAnsi="Times New Roman" w:cs="Times New Roman"/>
          <w:b/>
          <w:bCs/>
          <w:sz w:val="24"/>
          <w:szCs w:val="24"/>
        </w:rPr>
        <w:t xml:space="preserve">PENDAHULUAN </w:t>
      </w:r>
    </w:p>
    <w:p w14:paraId="52145DD9" w14:textId="77777777" w:rsidR="007E7646" w:rsidRDefault="007E7646" w:rsidP="007E7646">
      <w:pPr>
        <w:autoSpaceDE w:val="0"/>
        <w:autoSpaceDN w:val="0"/>
        <w:adjustRightInd w:val="0"/>
        <w:spacing w:after="0" w:line="360" w:lineRule="auto"/>
        <w:jc w:val="both"/>
        <w:rPr>
          <w:rFonts w:ascii="Times New Roman" w:hAnsi="Times New Roman" w:cs="Times New Roman"/>
          <w:sz w:val="24"/>
        </w:rPr>
      </w:pPr>
    </w:p>
    <w:p w14:paraId="040738BB" w14:textId="24181FF3" w:rsidR="007E7646" w:rsidRPr="00A734CF" w:rsidRDefault="007E7646" w:rsidP="00A734CF">
      <w:pPr>
        <w:autoSpaceDE w:val="0"/>
        <w:autoSpaceDN w:val="0"/>
        <w:adjustRightInd w:val="0"/>
        <w:spacing w:after="0" w:line="360" w:lineRule="auto"/>
        <w:ind w:firstLine="720"/>
        <w:jc w:val="both"/>
        <w:rPr>
          <w:rFonts w:ascii="Times New Roman" w:hAnsi="Times New Roman" w:cs="Times New Roman"/>
          <w:sz w:val="24"/>
          <w:szCs w:val="24"/>
        </w:rPr>
      </w:pPr>
      <w:r w:rsidRPr="00A734CF">
        <w:rPr>
          <w:rFonts w:ascii="Times New Roman" w:hAnsi="Times New Roman" w:cs="Times New Roman"/>
          <w:sz w:val="24"/>
          <w:szCs w:val="24"/>
        </w:rPr>
        <w:t xml:space="preserve">Menurut Undang-Undang Nomor 28 Tahun 2009 Pajak merupakan kontribusi wajib kepada Negara yang terutang oleh orang pribadi atau badan yang bersifat memaksa berdasarkan Undang-Undang, dengan tidak mendapatkan imbalan secara langsung dan digunakan untuk keperluan Negara bagi kemakmuran rakyat </w:t>
      </w:r>
      <w:r w:rsidRPr="00A734CF">
        <w:rPr>
          <w:rFonts w:ascii="Times New Roman" w:hAnsi="Times New Roman" w:cs="Times New Roman"/>
          <w:sz w:val="24"/>
          <w:szCs w:val="24"/>
        </w:rPr>
        <w:fldChar w:fldCharType="begin" w:fldLock="1"/>
      </w:r>
      <w:r w:rsidRPr="00A734CF">
        <w:rPr>
          <w:rFonts w:ascii="Times New Roman" w:hAnsi="Times New Roman" w:cs="Times New Roman"/>
          <w:sz w:val="24"/>
          <w:szCs w:val="24"/>
        </w:rPr>
        <w:instrText>ADDIN CSL_CITATION {"citationItems":[{"id":"ITEM-1","itemData":{"DOI":"10.33395/owner.v6i1.668","ISSN":"2548-7507","abstract":"Land and Building Tax is a levy on land and buildings that arises because of the advantages and/or socio-economic position of a person or entity who has a right to it, or obtains benefits from it. Land and Building Tax is one of the factors of income for the state which is quite potential for state income. The strategic land and building tax is none other than because the object of the tax covers all land and buildings within the territory of the Unitary State of the Republic of Indonesia. Land and Building Tax is considered a potential source of funds for state financing. The purpose of this study was to determine the effect of people's income, education level, and knowledge of taxation on taxpayer compliance in paying land and building taxes. The population in this study were taxpayers in Gebugan Village, Bergas District, Semarang Regency, which amounted to 3,540 people. Sampling amounted to 100 taxpayers using the slovin formula. This research data is primary data which is carried out through distributing questionnaires to respondents. The data analysis technique used multiple linear regression. The results of this study indicate that income level has a positive effect on land and building taxpayer compliance, education level has no effect on land and building taxpayer compliance, and tax knowledge has a positive effect on land and building taxpayer compliance.\r  ","author":[{"dropping-particle":"","family":"Indriyasari","given":"Widya Vinda","non-dropping-particle":"","parse-names":false,"suffix":""},{"dropping-particle":"","family":"Maryono","given":"Maryono","non-dropping-particle":"","parse-names":false,"suffix":""}],"container-title":"Owner","id":"ITEM-1","issue":"1","issued":{"date-parts":[["2022"]]},"page":"860-871","title":"Pengaruh Pendapatan Masyarakat,Tingkat Pendidikan, dan Pengetahuan Perpajakan Terhadap Kepatuhan Wajib Pajak Membayar Pajak Bumi dan Bangunan Di Desa Gebugan, Kecamatan Bergas, Kabupaten Semarang","type":"article-journal","volume":"6"},"uris":["http://www.mendeley.com/documents/?uuid=5af4c1b6-a4a1-43d3-afb7-b3d8f3a62970"]}],"mendeley":{"formattedCitation":"(Indriyasari and Maryono 2022)","manualFormatting":"(Indriyasari et.al., 2022)","plainTextFormattedCitation":"(Indriyasari and Maryono 2022)","previouslyFormattedCitation":"(Indriyasari and Maryono 2022)"},"properties":{"noteIndex":0},"schema":"https://github.com/citation-style-language/schema/raw/master/csl-citation.json"}</w:instrText>
      </w:r>
      <w:r w:rsidRPr="00A734CF">
        <w:rPr>
          <w:rFonts w:ascii="Times New Roman" w:hAnsi="Times New Roman" w:cs="Times New Roman"/>
          <w:sz w:val="24"/>
          <w:szCs w:val="24"/>
        </w:rPr>
        <w:fldChar w:fldCharType="separate"/>
      </w:r>
      <w:r w:rsidRPr="00A734CF">
        <w:rPr>
          <w:rFonts w:ascii="Times New Roman" w:hAnsi="Times New Roman" w:cs="Times New Roman"/>
          <w:noProof/>
          <w:sz w:val="24"/>
          <w:szCs w:val="24"/>
        </w:rPr>
        <w:t>(Indriyasari</w:t>
      </w:r>
      <w:r w:rsidRPr="00A734CF">
        <w:rPr>
          <w:rFonts w:ascii="Times New Roman" w:hAnsi="Times New Roman" w:cs="Times New Roman"/>
          <w:noProof/>
          <w:sz w:val="24"/>
          <w:szCs w:val="24"/>
          <w:lang w:val="en-US"/>
        </w:rPr>
        <w:t xml:space="preserve"> et.al.,</w:t>
      </w:r>
      <w:r w:rsidRPr="00A734CF">
        <w:rPr>
          <w:rFonts w:ascii="Times New Roman" w:hAnsi="Times New Roman" w:cs="Times New Roman"/>
          <w:noProof/>
          <w:sz w:val="24"/>
          <w:szCs w:val="24"/>
        </w:rPr>
        <w:t xml:space="preserve"> 2022)</w:t>
      </w:r>
      <w:r w:rsidRPr="00A734CF">
        <w:rPr>
          <w:rFonts w:ascii="Times New Roman" w:hAnsi="Times New Roman" w:cs="Times New Roman"/>
          <w:sz w:val="24"/>
          <w:szCs w:val="24"/>
        </w:rPr>
        <w:fldChar w:fldCharType="end"/>
      </w:r>
      <w:r w:rsidRPr="00A734CF">
        <w:rPr>
          <w:rFonts w:ascii="Times New Roman" w:hAnsi="Times New Roman" w:cs="Times New Roman"/>
          <w:sz w:val="24"/>
          <w:szCs w:val="24"/>
        </w:rPr>
        <w:t xml:space="preserve">. Kepatuhan Pajak </w:t>
      </w:r>
      <w:r w:rsidRPr="00A734CF">
        <w:rPr>
          <w:rFonts w:ascii="Times New Roman" w:hAnsi="Times New Roman" w:cs="Times New Roman"/>
          <w:i/>
          <w:sz w:val="24"/>
          <w:szCs w:val="24"/>
        </w:rPr>
        <w:t xml:space="preserve">(Tax Compliance) </w:t>
      </w:r>
      <w:r w:rsidRPr="00A734CF">
        <w:rPr>
          <w:rFonts w:ascii="Times New Roman" w:hAnsi="Times New Roman" w:cs="Times New Roman"/>
          <w:sz w:val="24"/>
          <w:szCs w:val="24"/>
        </w:rPr>
        <w:t xml:space="preserve">merupakan suatu perilaku dimana Wajib Pajak (WP) memenuhi semua kewajiban perpajakan dan melaksanakan hak perpajakannya </w:t>
      </w:r>
      <w:r w:rsidRPr="00A734CF">
        <w:rPr>
          <w:rFonts w:ascii="Times New Roman" w:hAnsi="Times New Roman" w:cs="Times New Roman"/>
          <w:sz w:val="24"/>
          <w:szCs w:val="24"/>
        </w:rPr>
        <w:fldChar w:fldCharType="begin" w:fldLock="1"/>
      </w:r>
      <w:r w:rsidRPr="00A734CF">
        <w:rPr>
          <w:rFonts w:ascii="Times New Roman" w:hAnsi="Times New Roman" w:cs="Times New Roman"/>
          <w:sz w:val="24"/>
          <w:szCs w:val="24"/>
        </w:rPr>
        <w:instrText>ADDIN CSL_CITATION {"citationItems":[{"id":"ITEM-1","itemData":{"abstract":"Kepatuhan Pajak (Tax compliance) dapat di deifinisikan sebagai suatu perilaku di mana Wajib Pajak (WP) memenuhi semua kewajiban perpajakan dan melaksanakan hak perpajakannya.","author":[{"dropping-particle":"","family":"Trihadi Waluya","given":"","non-dropping-particle":"","parse-names":false,"suffix":""}],"id":"ITEM-1","issued":{"date-parts":[["2020"]]},"page":"22","title":"Pemeriksaan Terhadap Wajib Pajak yang Tidak Menyampaikan SPT, Ketentuan dan Pemilihannya Sesuai SE-15/PJ/2018","type":"webpage"},"uris":["http://www.mendeley.com/documents/?uuid=8235eab4-492e-4993-8d11-45f1c58bc9fe"]}],"mendeley":{"formattedCitation":"(Trihadi Waluya 2020)","plainTextFormattedCitation":"(Trihadi Waluya 2020)","previouslyFormattedCitation":"(Trihadi Waluya 2020)"},"properties":{"noteIndex":0},"schema":"https://github.com/citation-style-language/schema/raw/master/csl-citation.json"}</w:instrText>
      </w:r>
      <w:r w:rsidRPr="00A734CF">
        <w:rPr>
          <w:rFonts w:ascii="Times New Roman" w:hAnsi="Times New Roman" w:cs="Times New Roman"/>
          <w:sz w:val="24"/>
          <w:szCs w:val="24"/>
        </w:rPr>
        <w:fldChar w:fldCharType="separate"/>
      </w:r>
      <w:r w:rsidRPr="00A734CF">
        <w:rPr>
          <w:rFonts w:ascii="Times New Roman" w:hAnsi="Times New Roman" w:cs="Times New Roman"/>
          <w:noProof/>
          <w:sz w:val="24"/>
          <w:szCs w:val="24"/>
        </w:rPr>
        <w:t>(Trihadi Waluya 2020)</w:t>
      </w:r>
      <w:r w:rsidRPr="00A734CF">
        <w:rPr>
          <w:rFonts w:ascii="Times New Roman" w:hAnsi="Times New Roman" w:cs="Times New Roman"/>
          <w:sz w:val="24"/>
          <w:szCs w:val="24"/>
        </w:rPr>
        <w:fldChar w:fldCharType="end"/>
      </w:r>
      <w:r w:rsidRPr="00A734CF">
        <w:rPr>
          <w:rFonts w:ascii="Times New Roman" w:hAnsi="Times New Roman" w:cs="Times New Roman"/>
          <w:sz w:val="24"/>
          <w:szCs w:val="24"/>
        </w:rPr>
        <w:t>. Pembayaran pajak merupakan perwujudan dari kewajiban kenegaraan dan peran serta Wajib Pajak untuk secara langsung dan bersama-sama melaksanakan kewajiban perpajakan untuk pembiayaan Negara dan pembangunan nasional. Sesuai falsafah undang-undang perpajakan membayar pajak bukan hanya merupakan kewajiban, tetapi merupakan hak dari setiap warga Negara untuk ikut berpartisipasi dalam bentuk peran serta terhadap pembiayaan Negara dan pembangunan nasional.</w:t>
      </w:r>
      <w:r w:rsidRPr="00A734CF">
        <w:rPr>
          <w:rFonts w:ascii="Times New Roman" w:hAnsi="Times New Roman" w:cs="Times New Roman"/>
          <w:sz w:val="24"/>
          <w:szCs w:val="24"/>
          <w:lang w:val="en-US"/>
        </w:rPr>
        <w:t xml:space="preserve"> </w:t>
      </w:r>
      <w:r w:rsidRPr="00A734CF">
        <w:rPr>
          <w:rFonts w:ascii="Times New Roman" w:hAnsi="Times New Roman" w:cs="Times New Roman"/>
          <w:sz w:val="24"/>
          <w:szCs w:val="24"/>
        </w:rPr>
        <w:t>Tanggung jawab atas kewajiban pembayaran pajak, sebagai pencerminan kewajiban kenegaraan dibidang perpajakan berada pada anggota masyarakat sendiri untuk memenuhi kewajiban.</w:t>
      </w:r>
    </w:p>
    <w:p w14:paraId="5A2C545B" w14:textId="75FC797F" w:rsidR="007E7646" w:rsidRPr="00A734CF" w:rsidRDefault="007E7646" w:rsidP="00A734CF">
      <w:pPr>
        <w:autoSpaceDE w:val="0"/>
        <w:autoSpaceDN w:val="0"/>
        <w:adjustRightInd w:val="0"/>
        <w:spacing w:after="0" w:line="360" w:lineRule="auto"/>
        <w:ind w:firstLine="720"/>
        <w:jc w:val="both"/>
        <w:rPr>
          <w:rFonts w:ascii="Times New Roman" w:hAnsi="Times New Roman" w:cs="Times New Roman"/>
          <w:sz w:val="24"/>
          <w:szCs w:val="24"/>
        </w:rPr>
      </w:pPr>
      <w:r w:rsidRPr="00A734CF">
        <w:rPr>
          <w:rFonts w:ascii="Times New Roman" w:hAnsi="Times New Roman" w:cs="Times New Roman"/>
          <w:sz w:val="24"/>
          <w:szCs w:val="24"/>
        </w:rPr>
        <w:t>Beberapa faktor yang dapat memenuhi kepatuhan Wajib Pajak dalam memenuhi kewajiban perpajakannya, diantaranya pemahaman pajak</w:t>
      </w:r>
      <w:r w:rsidR="00A734CF" w:rsidRPr="00A734CF">
        <w:rPr>
          <w:rFonts w:ascii="Times New Roman" w:hAnsi="Times New Roman" w:cs="Times New Roman"/>
          <w:sz w:val="24"/>
          <w:szCs w:val="24"/>
        </w:rPr>
        <w:t xml:space="preserve"> </w:t>
      </w:r>
      <w:r w:rsidRPr="00A734CF">
        <w:rPr>
          <w:rFonts w:ascii="Times New Roman" w:hAnsi="Times New Roman" w:cs="Times New Roman"/>
          <w:sz w:val="24"/>
          <w:szCs w:val="24"/>
        </w:rPr>
        <w:t xml:space="preserve">dan keadilan pajak. Salah satu hambatan dari perpajakan yaitu kurangnya pemahaman Wajib Pajak terhadap peraturan perpajakan cenderung akan menjadi tidak taat terhadap kewajiban perpajakannya, tetapi jika Wajib Pajak paham terhadap peraturan perpajakan maka akan mendorong untuk patuh terhadap kewajiban perpajakan </w:t>
      </w:r>
      <w:r w:rsidRPr="00A734CF">
        <w:rPr>
          <w:rFonts w:ascii="Times New Roman" w:hAnsi="Times New Roman" w:cs="Times New Roman"/>
          <w:sz w:val="24"/>
          <w:szCs w:val="24"/>
        </w:rPr>
        <w:fldChar w:fldCharType="begin" w:fldLock="1"/>
      </w:r>
      <w:r w:rsidRPr="00A734CF">
        <w:rPr>
          <w:rFonts w:ascii="Times New Roman" w:hAnsi="Times New Roman" w:cs="Times New Roman"/>
          <w:sz w:val="24"/>
          <w:szCs w:val="24"/>
        </w:rPr>
        <w:instrText>ADDIN CSL_CITATION {"citationItems":[{"id":"ITEM-1","itemData":{"ISSN":"2337-3806","abstract":"This research aims to analyze the factors that infuence the compliance of individual taxpayers to pay taxes. This is a replication from Alabede’s research in 2011 in Nigeria, but one variable is added in this research. We add taxpayer’s knowledge about tax laws as an independent variable. This research is also use financial condition and risk preferences of taxpayers as moderating variable. Data were collected by survei to taxpayers listed in the Primary Tax Office Candisari Semarang. Statistical tests were perfomed using Moderating test of regression. Statistic program in this research used SPSS 19. The results of this research indicated that the perception of taxpayers on tax service quality and taxpayers knowledge of tax laws have positive effect on taxpayers compliance. Financial condition and risk preferences of taxpayers also have role as pure moderator which strengthen or weaken the relationship between the dependent variable with the independent variables. Implication of this research showed that taxpayer’s compliance in Indonesia was low. Socialization was needed to increase the taxpayer’s compliance. The socilization can be done through advertising on television, radio and newspaper. Direktorat Jenderal Pajak also need to regularly hold events that educated and entertain the taxpayer to have the willingness to pay their taxes","author":[{"dropping-particle":"","family":"Julianti","given":"Murni","non-dropping-particle":"","parse-names":false,"suffix":""}],"container-title":"Diponegoro Journal of Accounting","id":"ITEM-1","issue":"2","issued":{"date-parts":[["2015"]]},"page":"793-807","title":"Analisis Faktor-Faktor Yang Mempengaruhi Kepatuhan Wajib pajak Orang Pribadi Untuk Membayar Pajak dengan Kondisi Keuangan dan Preferensi Risiko Wajib Pajak Sebagai Variabel Moderating (Studi Kasus pada Wajib Pajak yang Terdaftar di KPP Pratama Candisari","type":"article-journal","volume":"3"},"uris":["http://www.mendeley.com/documents/?uuid=df7bd712-5822-459e-86e2-0b5166d02b30"]}],"mendeley":{"formattedCitation":"(Julianti 2015)","manualFormatting":"(Julianti, 2015)","plainTextFormattedCitation":"(Julianti 2015)","previouslyFormattedCitation":"(Julianti 2015)"},"properties":{"noteIndex":0},"schema":"https://github.com/citation-style-language/schema/raw/master/csl-citation.json"}</w:instrText>
      </w:r>
      <w:r w:rsidRPr="00A734CF">
        <w:rPr>
          <w:rFonts w:ascii="Times New Roman" w:hAnsi="Times New Roman" w:cs="Times New Roman"/>
          <w:sz w:val="24"/>
          <w:szCs w:val="24"/>
        </w:rPr>
        <w:fldChar w:fldCharType="separate"/>
      </w:r>
      <w:r w:rsidRPr="00A734CF">
        <w:rPr>
          <w:rFonts w:ascii="Times New Roman" w:hAnsi="Times New Roman" w:cs="Times New Roman"/>
          <w:noProof/>
          <w:sz w:val="24"/>
          <w:szCs w:val="24"/>
        </w:rPr>
        <w:t>(Julianti</w:t>
      </w:r>
      <w:r w:rsidRPr="00A734CF">
        <w:rPr>
          <w:rFonts w:ascii="Times New Roman" w:hAnsi="Times New Roman" w:cs="Times New Roman"/>
          <w:noProof/>
          <w:sz w:val="24"/>
          <w:szCs w:val="24"/>
          <w:lang w:val="en-US"/>
        </w:rPr>
        <w:t>,</w:t>
      </w:r>
      <w:r w:rsidRPr="00A734CF">
        <w:rPr>
          <w:rFonts w:ascii="Times New Roman" w:hAnsi="Times New Roman" w:cs="Times New Roman"/>
          <w:noProof/>
          <w:sz w:val="24"/>
          <w:szCs w:val="24"/>
        </w:rPr>
        <w:t xml:space="preserve"> 2015)</w:t>
      </w:r>
      <w:r w:rsidRPr="00A734CF">
        <w:rPr>
          <w:rFonts w:ascii="Times New Roman" w:hAnsi="Times New Roman" w:cs="Times New Roman"/>
          <w:sz w:val="24"/>
          <w:szCs w:val="24"/>
        </w:rPr>
        <w:fldChar w:fldCharType="end"/>
      </w:r>
      <w:r w:rsidRPr="00A734CF">
        <w:rPr>
          <w:rFonts w:ascii="Times New Roman" w:hAnsi="Times New Roman" w:cs="Times New Roman"/>
          <w:sz w:val="24"/>
          <w:szCs w:val="24"/>
        </w:rPr>
        <w:t>. Kurangnya kesadaran masyarakat bahwa pajak yang dibayarkannya merupakan penunjang pembangunan Negara.</w:t>
      </w:r>
    </w:p>
    <w:p w14:paraId="6A127A32" w14:textId="61E6D0D0" w:rsidR="007E7646" w:rsidRPr="00A734CF" w:rsidRDefault="007E7646" w:rsidP="00A734CF">
      <w:pPr>
        <w:autoSpaceDE w:val="0"/>
        <w:autoSpaceDN w:val="0"/>
        <w:adjustRightInd w:val="0"/>
        <w:spacing w:after="0" w:line="360" w:lineRule="auto"/>
        <w:ind w:firstLine="720"/>
        <w:jc w:val="both"/>
        <w:rPr>
          <w:rFonts w:ascii="Times New Roman" w:hAnsi="Times New Roman" w:cs="Times New Roman"/>
          <w:sz w:val="24"/>
          <w:szCs w:val="24"/>
        </w:rPr>
      </w:pPr>
      <w:r w:rsidRPr="00A734CF">
        <w:rPr>
          <w:rFonts w:ascii="Times New Roman" w:hAnsi="Times New Roman" w:cs="Times New Roman"/>
          <w:sz w:val="24"/>
          <w:szCs w:val="24"/>
        </w:rPr>
        <w:t xml:space="preserve">Beberapa faktor yang dapat memenuhi kepatuhan Wajib Pajak dalam memenuhi kewajiban perpajakannya, diantaranya pemahaman pajak, kesadaran Wajib Pajak, dan keadilan pajak. Salah satu hambatan dari perpajakan yaitu kurangnya pemahaman Wajib Pajak terhadap peraturan perpajakan cenderung akan menjadi tidak taat terhadap kewajiban perpajakannya, tetapi jika Wajib Pajak paham terhadap peraturan perpajakan maka akan mendorong untuk patuh terhadap kewajiban perpajakan </w:t>
      </w:r>
      <w:r w:rsidRPr="00A734CF">
        <w:rPr>
          <w:rFonts w:ascii="Times New Roman" w:hAnsi="Times New Roman" w:cs="Times New Roman"/>
          <w:sz w:val="24"/>
          <w:szCs w:val="24"/>
        </w:rPr>
        <w:fldChar w:fldCharType="begin" w:fldLock="1"/>
      </w:r>
      <w:r w:rsidRPr="00A734CF">
        <w:rPr>
          <w:rFonts w:ascii="Times New Roman" w:hAnsi="Times New Roman" w:cs="Times New Roman"/>
          <w:sz w:val="24"/>
          <w:szCs w:val="24"/>
        </w:rPr>
        <w:instrText>ADDIN CSL_CITATION {"citationItems":[{"id":"ITEM-1","itemData":{"ISSN":"2337-3806","abstract":"This research aims to analyze the factors that infuence the compliance of individual taxpayers to pay taxes. This is a replication from Alabede’s research in 2011 in Nigeria, but one variable is added in this research. We add taxpayer’s knowledge about tax laws as an independent variable. This research is also use financial condition and risk preferences of taxpayers as moderating variable. Data were collected by survei to taxpayers listed in the Primary Tax Office Candisari Semarang. Statistical tests were perfomed using Moderating test of regression. Statistic program in this research used SPSS 19. The results of this research indicated that the perception of taxpayers on tax service quality and taxpayers knowledge of tax laws have positive effect on taxpayers compliance. Financial condition and risk preferences of taxpayers also have role as pure moderator which strengthen or weaken the relationship between the dependent variable with the independent variables. Implication of this research showed that taxpayer’s compliance in Indonesia was low. Socialization was needed to increase the taxpayer’s compliance. The socilization can be done through advertising on television, radio and newspaper. Direktorat Jenderal Pajak also need to regularly hold events that educated and entertain the taxpayer to have the willingness to pay their taxes","author":[{"dropping-particle":"","family":"Julianti","given":"Murni","non-dropping-particle":"","parse-names":false,"suffix":""}],"container-title":"Diponegoro Journal of Accounting","id":"ITEM-1","issue":"2","issued":{"date-parts":[["2015"]]},"page":"793-807","title":"Analisis Faktor-Faktor Yang Mempengaruhi Kepatuhan Wajib pajak Orang Pribadi Untuk Membayar Pajak dengan Kondisi Keuangan dan Preferensi Risiko Wajib Pajak Sebagai Variabel Moderating (Studi Kasus pada Wajib Pajak yang Terdaftar di KPP Pratama Candisari","type":"article-journal","volume":"3"},"uris":["http://www.mendeley.com/documents/?uuid=df7bd712-5822-459e-86e2-0b5166d02b30"]}],"mendeley":{"formattedCitation":"(Julianti 2015)","manualFormatting":"(Julianti, 2015)","plainTextFormattedCitation":"(Julianti 2015)","previouslyFormattedCitation":"(Julianti 2015)"},"properties":{"noteIndex":0},"schema":"https://github.com/citation-style-language/schema/raw/master/csl-citation.json"}</w:instrText>
      </w:r>
      <w:r w:rsidRPr="00A734CF">
        <w:rPr>
          <w:rFonts w:ascii="Times New Roman" w:hAnsi="Times New Roman" w:cs="Times New Roman"/>
          <w:sz w:val="24"/>
          <w:szCs w:val="24"/>
        </w:rPr>
        <w:fldChar w:fldCharType="separate"/>
      </w:r>
      <w:r w:rsidRPr="00A734CF">
        <w:rPr>
          <w:rFonts w:ascii="Times New Roman" w:hAnsi="Times New Roman" w:cs="Times New Roman"/>
          <w:noProof/>
          <w:sz w:val="24"/>
          <w:szCs w:val="24"/>
        </w:rPr>
        <w:t>(Julianti</w:t>
      </w:r>
      <w:r w:rsidRPr="00A734CF">
        <w:rPr>
          <w:rFonts w:ascii="Times New Roman" w:hAnsi="Times New Roman" w:cs="Times New Roman"/>
          <w:noProof/>
          <w:sz w:val="24"/>
          <w:szCs w:val="24"/>
          <w:lang w:val="en-US"/>
        </w:rPr>
        <w:t>,</w:t>
      </w:r>
      <w:r w:rsidRPr="00A734CF">
        <w:rPr>
          <w:rFonts w:ascii="Times New Roman" w:hAnsi="Times New Roman" w:cs="Times New Roman"/>
          <w:noProof/>
          <w:sz w:val="24"/>
          <w:szCs w:val="24"/>
        </w:rPr>
        <w:t xml:space="preserve"> 2015)</w:t>
      </w:r>
      <w:r w:rsidRPr="00A734CF">
        <w:rPr>
          <w:rFonts w:ascii="Times New Roman" w:hAnsi="Times New Roman" w:cs="Times New Roman"/>
          <w:sz w:val="24"/>
          <w:szCs w:val="24"/>
        </w:rPr>
        <w:fldChar w:fldCharType="end"/>
      </w:r>
      <w:r w:rsidRPr="00A734CF">
        <w:rPr>
          <w:rFonts w:ascii="Times New Roman" w:hAnsi="Times New Roman" w:cs="Times New Roman"/>
          <w:sz w:val="24"/>
          <w:szCs w:val="24"/>
        </w:rPr>
        <w:t>. Kurangnya kesadaran masyarakat bahwa pajak yang dibayarkannya merupakan penunjang pembangunan Negara.</w:t>
      </w:r>
    </w:p>
    <w:p w14:paraId="23D44CF2" w14:textId="2298B868" w:rsidR="007E7646" w:rsidRPr="00A734CF" w:rsidRDefault="007E7646" w:rsidP="00A734CF">
      <w:pPr>
        <w:autoSpaceDE w:val="0"/>
        <w:autoSpaceDN w:val="0"/>
        <w:adjustRightInd w:val="0"/>
        <w:spacing w:after="0" w:line="360" w:lineRule="auto"/>
        <w:ind w:firstLine="720"/>
        <w:jc w:val="both"/>
        <w:rPr>
          <w:rFonts w:ascii="Times New Roman" w:hAnsi="Times New Roman" w:cs="Times New Roman"/>
          <w:sz w:val="24"/>
          <w:szCs w:val="24"/>
        </w:rPr>
      </w:pPr>
      <w:r w:rsidRPr="00A734CF">
        <w:rPr>
          <w:rFonts w:ascii="Times New Roman" w:hAnsi="Times New Roman" w:cs="Times New Roman"/>
          <w:sz w:val="24"/>
          <w:szCs w:val="24"/>
        </w:rPr>
        <w:t xml:space="preserve">Ketua Komite Pengawas Perpajakan (Komwasjak) Amien Sunaryadi menjelaskan berdasarkan mandat yang diberikan pemerintah, komite ini bertugas menampung masukan, memantau pengaduan, dan sosialisasi bagi para Wajib Pajak (WP), baik pribadi maupun perusahaan. Membangun sistem yang berkelanjutan diperlukan karena dapat membantu </w:t>
      </w:r>
      <w:r w:rsidRPr="00A734CF">
        <w:rPr>
          <w:rFonts w:ascii="Times New Roman" w:hAnsi="Times New Roman" w:cs="Times New Roman"/>
          <w:sz w:val="24"/>
          <w:szCs w:val="24"/>
        </w:rPr>
        <w:lastRenderedPageBreak/>
        <w:t xml:space="preserve">menyelesaikan permasalahan dihadapi </w:t>
      </w:r>
      <w:r w:rsidRPr="00A734CF">
        <w:rPr>
          <w:rFonts w:ascii="Times New Roman" w:hAnsi="Times New Roman" w:cs="Times New Roman"/>
          <w:sz w:val="24"/>
          <w:szCs w:val="24"/>
          <w:lang w:val="en-US"/>
        </w:rPr>
        <w:t>Wajib Pajak (</w:t>
      </w:r>
      <w:r w:rsidRPr="00A734CF">
        <w:rPr>
          <w:rFonts w:ascii="Times New Roman" w:hAnsi="Times New Roman" w:cs="Times New Roman"/>
          <w:sz w:val="24"/>
          <w:szCs w:val="24"/>
        </w:rPr>
        <w:t>WP</w:t>
      </w:r>
      <w:r w:rsidRPr="00A734CF">
        <w:rPr>
          <w:rFonts w:ascii="Times New Roman" w:hAnsi="Times New Roman" w:cs="Times New Roman"/>
          <w:sz w:val="24"/>
          <w:szCs w:val="24"/>
          <w:lang w:val="en-US"/>
        </w:rPr>
        <w:t>)</w:t>
      </w:r>
      <w:r w:rsidRPr="00A734CF">
        <w:rPr>
          <w:rFonts w:ascii="Times New Roman" w:hAnsi="Times New Roman" w:cs="Times New Roman"/>
          <w:sz w:val="24"/>
          <w:szCs w:val="24"/>
        </w:rPr>
        <w:t xml:space="preserve"> sekaligus menutup celah-celah korupsi yang bisa dimanfaatkan petugas pajak. Sejumlah keluhan pun diterima pihaknya, mulai dari birokrasi pengajuan keberatan pajak yang tidak akuntabel hingga mekanisme penetapan jumlah pajak yang harus dibayar secara serampangan.</w:t>
      </w:r>
    </w:p>
    <w:p w14:paraId="035C3101" w14:textId="7D91F9D9" w:rsidR="007E7646" w:rsidRPr="00A734CF" w:rsidRDefault="00A734CF" w:rsidP="00A734CF">
      <w:pPr>
        <w:pStyle w:val="ListParagraph"/>
        <w:spacing w:line="360" w:lineRule="auto"/>
        <w:ind w:left="0"/>
        <w:jc w:val="both"/>
      </w:pPr>
      <w:r w:rsidRPr="00A734CF">
        <w:t>I</w:t>
      </w:r>
      <w:r w:rsidR="007E7646" w:rsidRPr="00A734CF">
        <w:t xml:space="preserve">nformasi yang terbatas membuat Wajib Pajak (WP) kerap tidak mengetahui apakah jumlah pajak atau denda yang harus dibayar sudah sesuai aturan. Ini menjadi celah oknum fiskus atau petugas pajak untuk bernegosiasi dengan soal jumlah yang harus dibayar sehingga berujung pada korupsi. Perubahan secara strukural diperlukan agar memberikan kepastian pelayanan bagi Wajib Pajak (WP). Ketua Bidang Hubungan Internasional Ikatan Konsultan Pajak Indonesia (IKPI) T. Arsono menjelaskan, ketidakprofesionalan fiskus dan birokrasi yang buruk sangat merugikan masyarakat karena dapat menimbulkan </w:t>
      </w:r>
      <w:r w:rsidR="007E7646" w:rsidRPr="00A734CF">
        <w:rPr>
          <w:i/>
        </w:rPr>
        <w:t>overtaxation</w:t>
      </w:r>
      <w:r w:rsidR="007E7646" w:rsidRPr="00A734CF">
        <w:t xml:space="preserve"> (membayar pajak berlebih) dan membuat Wajib Pajak (WP) mengeluarkan biaya besar untuk menangani masalah tersebut </w:t>
      </w:r>
      <w:r w:rsidR="007E7646" w:rsidRPr="00A734CF">
        <w:rPr>
          <w:i/>
        </w:rPr>
        <w:t xml:space="preserve">(high cost economy. </w:t>
      </w:r>
      <w:r w:rsidR="007E7646" w:rsidRPr="00A734CF">
        <w:t xml:space="preserve">Menurutnya, dua hal tersebut terjadi karena masih ditemukannya oknum fiskus yang berani menafsirkan peraturan perpajakan secara sembarangan untuk kepentingan dirinya. Hal tersebut terjadi karena para fiskus dikejar target penerimaan. Di sisi yang lain, tidak ada hukuman bagi para fiskus apabila terbukti salah melakukan perhitungan ataupun apabila kalah saat Wajib Pajak (WP)  menang banding dan gugatan pajak. Wajib Pajak (WP)  sangat dirugikan secara biaya dan waktu. Permasalahan lain yang dijumpai terkait pengajuan keberatan terkait pajak. Dalam proses mengajukan keberatan, Wajib Pajak (WP)  yang tidak setuju dengan hasil temuan tim pemeriksa pajak dari Kantor Pelayanan Pajak (KPP) ataupun Kantor Wilayah Direktorat Jenderal Pajak (Kanwil DJP) diberikan kesempatan untuk menyampaikan ketidaksetujuannya kepada Tim Pemerikas Quality Assurance (QA) untuk diperiksa lebih lanjut. Pengajuan ketidaksetujuan kerap buntu karena terganjal independensi antara tim pemeriksa Quality Assurance (QA) dan tim pemeriksa pajak dari KPP dan Kanwil DJP mengingat keduanya masih berkaitan secara institusi. Hal yang sama apabila Wajib Pajak (WP) mengajukan keberatan ke Kanwil DJP, yang juga dinilai kurang independen dalam memeriksa temuan tim pemeriksa pajak dibawahnya. Ketua Bidang Hubungan Masyarakat IKPI Henri Silalahi menerangkan selain masalah tersebut, masih belum adanya peraturan yang tegas mengenai profesi konsultan pajak juga membuat peran mereka kerap diabaikan. Wajib Pajak (WP) yang tidak didampingi konsultan pajak yang kompeten dan terdaftar membuat mereka mudah ditekan petugas pajak sehingga akhirnya melakukan tindakan menyimpang. Peraturan yang tegas juga diharapkan bisa menertibkan para konsultan yang tidak berizin dan kerap berkolusi dengan oknum fiskus. Perlu peraturan setingkat Undang-Undang untuk menjamin profesi ini. Kasihan Wajib Pajak (WP) yang harus bertempur sendiri dengan petugas pajak tanpa pendampingan. Mereka menjadi takut dan sering salah menyampaikan sanggahannya, </w:t>
      </w:r>
      <w:r w:rsidR="007E7646" w:rsidRPr="00A734CF">
        <w:lastRenderedPageBreak/>
        <w:t xml:space="preserve">hasilnya diajak melakukan kecurangan. Konsultan mempunyai peran penting untuk edukasi juga dan semoga menjadi perhatian Komwasjak </w:t>
      </w:r>
      <w:r w:rsidR="007E7646" w:rsidRPr="00A734CF">
        <w:fldChar w:fldCharType="begin" w:fldLock="1"/>
      </w:r>
      <w:r w:rsidR="007E7646" w:rsidRPr="00A734CF">
        <w:instrText>ADDIN CSL_CITATION {"citationItems":[{"id":"ITEM-1","itemData":{"URL":"https://www.kompas.id/baca/ekonomi/2023/04/12/komite-pengawas-perpajakan-harus-tuntaskan-permasalahan-strategis","abstract":"Komite Pengawas Perpajakan perlu mendorong reformasi administrasi perpajakan dengan tegas dan independepen. Permasalahan utama, seperti celah birokrasi yang korup dan penertiban konsultan pajak nakal, perlu dituntaskan.","accessed":{"date-parts":[["2023","4","12"]]},"author":[{"dropping-particle":"","family":"Raynard Kristian Bonanio Pardede","given":"","non-dropping-particle":"","parse-names":false,"suffix":""}],"id":"ITEM-1","issued":{"date-parts":[["2023"]]},"title":"Komite Pengawas Perpajakan Perlu Tuntaskan Permasalahan Utama","type":"webpage"},"uris":["http://www.mendeley.com/documents/?uuid=5b9d72e8-79ca-4b4e-b223-291ea42241ca"]}],"mendeley":{"formattedCitation":"(Raynard Kristian Bonanio Pardede 2023)","manualFormatting":"(Raynard Kristian, 2023)","plainTextFormattedCitation":"(Raynard Kristian Bonanio Pardede 2023)","previouslyFormattedCitation":"(Raynard Kristian Bonanio Pardede 2023)"},"properties":{"noteIndex":0},"schema":"https://github.com/citation-style-language/schema/raw/master/csl-citation.json"}</w:instrText>
      </w:r>
      <w:r w:rsidR="007E7646" w:rsidRPr="00A734CF">
        <w:fldChar w:fldCharType="separate"/>
      </w:r>
      <w:r w:rsidR="007E7646" w:rsidRPr="00A734CF">
        <w:rPr>
          <w:noProof/>
        </w:rPr>
        <w:t>(Raynard Kristian, 2023)</w:t>
      </w:r>
      <w:r w:rsidR="007E7646" w:rsidRPr="00A734CF">
        <w:fldChar w:fldCharType="end"/>
      </w:r>
      <w:r w:rsidR="007E7646" w:rsidRPr="00A734CF">
        <w:t xml:space="preserve">. </w:t>
      </w:r>
    </w:p>
    <w:p w14:paraId="647ECD8E" w14:textId="77777777" w:rsidR="007E7646" w:rsidRPr="00A734CF" w:rsidRDefault="007E7646" w:rsidP="00A734CF">
      <w:pPr>
        <w:pStyle w:val="ListParagraph"/>
        <w:spacing w:line="360" w:lineRule="auto"/>
        <w:ind w:left="0"/>
        <w:jc w:val="both"/>
      </w:pPr>
      <w:r w:rsidRPr="00A734CF">
        <w:t xml:space="preserve">Hal ini disebabkan karena kesadaran Wajib Pajak dirasa sangat mempengaruhi kepatuhan Wajib Pajak Orang Pribadi. Jika setiap Wajib Pajak sadar sehingga menimbulkan dampak untuk taat serta patuh terhadap pajaknya maka kepatuhan Wajib Pajak Orang Pribadi akan tercipta dengan baik dan terus meningkat. Begitupun sebaliknya, apabila setiap kesadaran Wajib Pajak berkurang atau menurun maka kepatuhan Wajib Pajak Orang Pribadi akan sangat menurun. Ini menujukkan suatu hubungan yang kuat dan searah karena nilainya positif dan saling berhubungan </w:t>
      </w:r>
      <w:r w:rsidRPr="00A734CF">
        <w:fldChar w:fldCharType="begin" w:fldLock="1"/>
      </w:r>
      <w:r w:rsidRPr="00A734CF">
        <w:instrText>ADDIN CSL_CITATION {"citationItems":[{"id":"ITEM-1","itemData":{"ISSN":"2355-6854","abstract":"The number of tax payers is increase for years. But, it is not balanced with the level of tax compliance. The compliance problem becomes an obstacle in optimizing the tax revenue. In KPP Pratama Pekanbaru Senapelan, the level of tax compliance is still low. It can be seen from comparison between the number of registered taxpayers with the number of taxpayers who report tax return. This research aimed to analyze the effect of the benefits of TIN, quality of services, and Taxpayer awareness on tax compliance. Data collection method used is a survey method using questionnaires media. The method of sampling was done by convenience sampling. The number of questionnaires that can be analyzed is 100 questionnariesfrom 100 correspondences who are as taxpayers listed in KPP Pratama Pekanbaru Senapelan. Data analysis techniques used in this research is linear regression analysis with SPSS version 20.0.The results of this research showed that the benefits of TIN had no effect on the tax compliance. Quality of services and taxpayer awareness had effect on the tax compliance.","author":[{"dropping-particle":"","family":"Ilham","given":"E.","non-dropping-particle":"","parse-names":false,"suffix":""},{"dropping-particle":"","family":"Andreas","given":"A.","non-dropping-particle":"","parse-names":false,"suffix":""},{"dropping-particle":"","family":"Rahmawati","given":"S.","non-dropping-particle":"","parse-names":false,"suffix":""}],"container-title":"Jurnal Online Mahasiswa Fakultas Ekonomi Universitas Riau","id":"ITEM-1","issue":"2","issued":{"date-parts":[["2015"]]},"page":"34090","title":"Pengaruh Kemanfaatan Npwp, Kualitas Pelayanan dan Kesadaran Wajib Pajak terhadap Kepatuhan Wajib Pajak Orang Pribadi (Studi pada Kantor Pelayanan Pajak Pratama Pekanbaru Senapelan)","type":"article-journal","volume":"2"},"uris":["http://www.mendeley.com/documents/?uuid=b2a6ecf0-1b25-4cb4-94d7-1f720f2beaa0"]}],"mendeley":{"formattedCitation":"(Ilham, Andreas, and Rahmawati 2015)","manualFormatting":"(Rahmawati, et.al, 2015)","plainTextFormattedCitation":"(Ilham, Andreas, and Rahmawati 2015)","previouslyFormattedCitation":"(Ilham, Andreas, and Rahmawati 2015)"},"properties":{"noteIndex":0},"schema":"https://github.com/citation-style-language/schema/raw/master/csl-citation.json"}</w:instrText>
      </w:r>
      <w:r w:rsidRPr="00A734CF">
        <w:fldChar w:fldCharType="separate"/>
      </w:r>
      <w:r w:rsidRPr="00A734CF">
        <w:rPr>
          <w:noProof/>
        </w:rPr>
        <w:t>(Rahmawati, et.al, 2015)</w:t>
      </w:r>
      <w:r w:rsidRPr="00A734CF">
        <w:fldChar w:fldCharType="end"/>
      </w:r>
      <w:r w:rsidRPr="00A734CF">
        <w:t xml:space="preserve">. Keadilan Pajak </w:t>
      </w:r>
      <w:r w:rsidRPr="00A734CF">
        <w:rPr>
          <w:i/>
        </w:rPr>
        <w:t>(Tax Equity)</w:t>
      </w:r>
      <w:r w:rsidRPr="00A734CF">
        <w:t xml:space="preserve"> berarti bahwa Wajib Pajak menyumbang </w:t>
      </w:r>
      <w:r w:rsidRPr="00A734CF">
        <w:rPr>
          <w:i/>
        </w:rPr>
        <w:t>fair share</w:t>
      </w:r>
      <w:r w:rsidRPr="00A734CF">
        <w:t xml:space="preserve"> (bagian yang wajar) atas </w:t>
      </w:r>
      <w:r w:rsidRPr="00A734CF">
        <w:rPr>
          <w:i/>
        </w:rPr>
        <w:t>cost of government</w:t>
      </w:r>
      <w:r w:rsidRPr="00A734CF">
        <w:t xml:space="preserve"> (biaya pemerintah). Keadilan pajak mencakup dua hal yaitu keadilan vertikal </w:t>
      </w:r>
      <w:r w:rsidRPr="00A734CF">
        <w:rPr>
          <w:i/>
        </w:rPr>
        <w:t>(vertical equity)</w:t>
      </w:r>
      <w:r w:rsidRPr="00A734CF">
        <w:t xml:space="preserve"> dan keadilan horizontal </w:t>
      </w:r>
      <w:r w:rsidRPr="00A734CF">
        <w:rPr>
          <w:i/>
        </w:rPr>
        <w:t>(horizontal equity).</w:t>
      </w:r>
      <w:r w:rsidRPr="00A734CF">
        <w:t xml:space="preserve"> Hasil penelitian ini sejalan dengan </w:t>
      </w:r>
      <w:r w:rsidRPr="00A734CF">
        <w:rPr>
          <w:i/>
        </w:rPr>
        <w:t>The Psychology of Justice Theory</w:t>
      </w:r>
      <w:r w:rsidRPr="00A734CF">
        <w:t xml:space="preserve"> dengan kerangka kerja </w:t>
      </w:r>
      <w:r w:rsidRPr="00A734CF">
        <w:rPr>
          <w:i/>
        </w:rPr>
        <w:t>Slippery Slope</w:t>
      </w:r>
      <w:r w:rsidRPr="00A734CF">
        <w:t xml:space="preserve"> bahwa keadilan berperan membangun dalam kepatuhan suka rela </w:t>
      </w:r>
      <w:r w:rsidRPr="00A734CF">
        <w:fldChar w:fldCharType="begin" w:fldLock="1"/>
      </w:r>
      <w:r w:rsidRPr="00A734CF">
        <w:instrText>ADDIN CSL_CITATION {"citationItems":[{"id":"ITEM-1","itemData":{"DOI":"10.1016/j.joep.2007.05.004","author":[{"dropping-particle":"","family":"Kirchler","given":"Erich","non-dropping-particle":"","parse-names":false,"suffix":""},{"dropping-particle":"","family":"Hoelzl","given":"Erik","non-dropping-particle":"","parse-names":false,"suffix":""},{"dropping-particle":"","family":"Wahl","given":"Ingrid","non-dropping-particle":"","parse-names":false,"suffix":""}],"id":"ITEM-1","issued":{"date-parts":[["2008"]]},"page":"210-225","title":"Enforced versus voluntary tax compliance : The ‘‘ slippery slope ’’ framework","type":"article-journal","volume":"29"},"uris":["http://www.mendeley.com/documents/?uuid=48711989-6202-4d18-b590-f70c6ed46cb3"]}],"mendeley":{"formattedCitation":"(Kirchler, Hoelzl, and Wahl 2008)","manualFormatting":"(Kirchler, et.al, 2008)","plainTextFormattedCitation":"(Kirchler, Hoelzl, and Wahl 2008)","previouslyFormattedCitation":"(Kirchler, Hoelzl, and Wahl 2008)"},"properties":{"noteIndex":0},"schema":"https://github.com/citation-style-language/schema/raw/master/csl-citation.json"}</w:instrText>
      </w:r>
      <w:r w:rsidRPr="00A734CF">
        <w:fldChar w:fldCharType="separate"/>
      </w:r>
      <w:r w:rsidRPr="00A734CF">
        <w:rPr>
          <w:noProof/>
        </w:rPr>
        <w:t>(Kirchler, et.al, 2008)</w:t>
      </w:r>
      <w:r w:rsidRPr="00A734CF">
        <w:fldChar w:fldCharType="end"/>
      </w:r>
      <w:r w:rsidRPr="00A734CF">
        <w:t>. Keadilan pajak berpengaruh positif terhadap kepatuhan Wajib Pajak karena dapat membantu pemerintah (otoritas pajak) untuk memaksimalkan penerimaan pajak dengan memperhatikan variabel-variabel yang berperan dalam meningkatkan kepatuhan sukarela dari Wajib Pajak. Hubungan antara keadilan Wajib Pajak dengan kepatuhan Wajib Pajak bahwa kepercayaan Wajib Pajak terhadap otoritas pajak dapat meningkatkan kepatuhan sukarela, namun tidak memperkuat keyakinan Wajib Pajak atas keadilan pajak yang dirasakan oleh Wajib Pajak dalam menjalankan kewajiban perpajakan.</w:t>
      </w:r>
    </w:p>
    <w:p w14:paraId="6FA0BE76" w14:textId="77777777" w:rsidR="007E7646" w:rsidRPr="00A734CF" w:rsidRDefault="007E7646" w:rsidP="00A734CF">
      <w:pPr>
        <w:pStyle w:val="ListParagraph"/>
        <w:spacing w:line="360" w:lineRule="auto"/>
        <w:ind w:left="0"/>
        <w:jc w:val="both"/>
      </w:pPr>
      <w:r w:rsidRPr="00A734CF">
        <w:t xml:space="preserve">Jurnal rujakan utama yang digunakan yaitu penelitian yang dilakukan oleh </w:t>
      </w:r>
      <w:r w:rsidRPr="00A734CF">
        <w:fldChar w:fldCharType="begin" w:fldLock="1"/>
      </w:r>
      <w:r w:rsidRPr="00A734CF">
        <w:instrText>ADDIN CSL_CITATION {"citationItems":[{"id":"ITEM-1","itemData":{"DOI":"10.33395/owner.v6i1.668","ISSN":"2548-7507","abstract":"Land and Building Tax is a levy on land and buildings that arises because of the advantages and/or socio-economic position of a person or entity who has a right to it, or obtains benefits from it. Land and Building Tax is one of the factors of income for the state which is quite potential for state income. The strategic land and building tax is none other than because the object of the tax covers all land and buildings within the territory of the Unitary State of the Republic of Indonesia. Land and Building Tax is considered a potential source of funds for state financing. The purpose of this study was to determine the effect of people's income, education level, and knowledge of taxation on taxpayer compliance in paying land and building taxes. The population in this study were taxpayers in Gebugan Village, Bergas District, Semarang Regency, which amounted to 3,540 people. Sampling amounted to 100 taxpayers using the slovin formula. This research data is primary data which is carried out through distributing questionnaires to respondents. The data analysis technique used multiple linear regression. The results of this study indicate that income level has a positive effect on land and building taxpayer compliance, education level has no effect on land and building taxpayer compliance, and tax knowledge has a positive effect on land and building taxpayer compliance.\r  ","author":[{"dropping-particle":"","family":"Indriyasari","given":"Widya Vinda","non-dropping-particle":"","parse-names":false,"suffix":""},{"dropping-particle":"","family":"Maryono","given":"Maryono","non-dropping-particle":"","parse-names":false,"suffix":""}],"container-title":"Owner","id":"ITEM-1","issue":"1","issued":{"date-parts":[["2022"]]},"page":"860-871","title":"Pengaruh Pendapatan Masyarakat,Tingkat Pendidikan, dan Pengetahuan Perpajakan Terhadap Kepatuhan Wajib Pajak Membayar Pajak Bumi dan Bangunan Di Desa Gebugan, Kecamatan Bergas, Kabupaten Semarang","type":"article-journal","volume":"6"},"uris":["http://www.mendeley.com/documents/?uuid=5af4c1b6-a4a1-43d3-afb7-b3d8f3a62970"]}],"mendeley":{"formattedCitation":"(Indriyasari and Maryono 2022)","manualFormatting":"Indriyasari dan Maryono (2022)","plainTextFormattedCitation":"(Indriyasari and Maryono 2022)","previouslyFormattedCitation":"(Indriyasari and Maryono 2022)"},"properties":{"noteIndex":0},"schema":"https://github.com/citation-style-language/schema/raw/master/csl-citation.json"}</w:instrText>
      </w:r>
      <w:r w:rsidRPr="00A734CF">
        <w:fldChar w:fldCharType="separate"/>
      </w:r>
      <w:r w:rsidRPr="00A734CF">
        <w:rPr>
          <w:noProof/>
        </w:rPr>
        <w:t>Indriyasari dan Maryono (2022)</w:t>
      </w:r>
      <w:r w:rsidRPr="00A734CF">
        <w:fldChar w:fldCharType="end"/>
      </w:r>
      <w:r w:rsidRPr="00A734CF">
        <w:t>. Pengaruh Pendapatan Masyarakat, Tingkat Pendidikan, dan Pengetahuan Perpajakan Terhadap Kepatuhan Wajib Pajak Membayar Pajak Bumi dan Bangunan di Desa Gebugan, Kecamatam Bergas, Kabupaten Semarang. Alasan memilih jurnal tersebut karena sistematika penulisannya telah tersusun dengan baik dan jelas, mudah dipahami, dan terarah mulai dari judul penelitian, nama penulis, abstrak, pendahuluam, studi literature, metode, hasil, pembahasan, saran &amp; kesimpulan, dan referensi. Perbedaan penelitian yang terdahulu yaitu pada judul penelitian hanya 1 variabel yang hampir sama. Tetapi tidak menjadi masalah untuk perbedaan tersebut, karena bisa menjadi referensi dan sebagai acuan untuk si peneliti kedepannya untuk menjadi lebih baik lagi dan terstruktur. Disamping itu, peneliti berharap penelitiannya lebih baik dalam memilih kata atau diksi dan mudah dipahami setiap kalimatnya.</w:t>
      </w:r>
    </w:p>
    <w:p w14:paraId="04B7BB11" w14:textId="530A2196" w:rsidR="007E7646" w:rsidRPr="00A734CF" w:rsidRDefault="007E7646" w:rsidP="00A734CF">
      <w:pPr>
        <w:spacing w:line="360" w:lineRule="auto"/>
        <w:ind w:firstLine="708"/>
        <w:jc w:val="both"/>
        <w:rPr>
          <w:rFonts w:ascii="Times New Roman" w:hAnsi="Times New Roman" w:cs="Times New Roman"/>
          <w:sz w:val="24"/>
          <w:szCs w:val="24"/>
          <w:lang w:val="en-US" w:bidi="ar-EG"/>
        </w:rPr>
      </w:pPr>
      <w:r w:rsidRPr="00A734CF">
        <w:rPr>
          <w:rFonts w:ascii="Times New Roman" w:hAnsi="Times New Roman" w:cs="Times New Roman"/>
          <w:sz w:val="24"/>
          <w:szCs w:val="24"/>
        </w:rPr>
        <w:t xml:space="preserve">Berdasarkan penjelasan diatas, dapat diperoleh kesimpulan bahwa terdapat beberapa faktor yang mengakibatkan seseorang tidak melakukan pelaporan pajak secara rutin setiap tahun terutama bagi Wajib Pajak Orang Pribadi (OP) dan kurangnya kesadaran masyarakat akan pentingnya pajak. Dalam hal ini, peneliti bermaksud untuk mengetahui lebih lanjut mengenai “ANALISIS </w:t>
      </w:r>
      <w:r w:rsidRPr="00A734CF">
        <w:rPr>
          <w:rFonts w:ascii="Times New Roman" w:hAnsi="Times New Roman" w:cs="Times New Roman"/>
          <w:sz w:val="24"/>
          <w:szCs w:val="24"/>
        </w:rPr>
        <w:lastRenderedPageBreak/>
        <w:t>KEPATUHAN WAJIB ORANG PRIBADI (OP) PADA KANTOR PELAYANAN PAJAK PRATAMA KABUPATEN BATANG”</w:t>
      </w:r>
      <w:r w:rsidRPr="00A734CF">
        <w:rPr>
          <w:rFonts w:ascii="Times New Roman" w:hAnsi="Times New Roman" w:cs="Times New Roman"/>
          <w:sz w:val="24"/>
          <w:szCs w:val="24"/>
          <w:lang w:val="en-US"/>
        </w:rPr>
        <w:t>.</w:t>
      </w:r>
      <w:r w:rsidRPr="00A734CF">
        <w:rPr>
          <w:rFonts w:ascii="Times New Roman" w:hAnsi="Times New Roman" w:cs="Times New Roman"/>
          <w:b/>
          <w:bCs/>
          <w:sz w:val="24"/>
          <w:szCs w:val="24"/>
          <w:lang w:val="en-US"/>
        </w:rPr>
        <w:t xml:space="preserve"> </w:t>
      </w:r>
    </w:p>
    <w:p w14:paraId="0E69A2AB" w14:textId="77777777" w:rsidR="007E7646" w:rsidRPr="0000784D" w:rsidRDefault="007E7646" w:rsidP="007E7646">
      <w:pPr>
        <w:spacing w:after="0" w:line="240" w:lineRule="auto"/>
        <w:jc w:val="both"/>
        <w:rPr>
          <w:rStyle w:val="Hyperlink"/>
          <w:rFonts w:ascii="Times New Roman" w:hAnsi="Times New Roman" w:cs="Times New Roman"/>
          <w:b/>
          <w:bCs/>
          <w:sz w:val="24"/>
          <w:szCs w:val="24"/>
        </w:rPr>
      </w:pPr>
      <w:r w:rsidRPr="0000784D">
        <w:rPr>
          <w:rStyle w:val="Hyperlink"/>
          <w:rFonts w:ascii="Times New Roman" w:hAnsi="Times New Roman" w:cs="Times New Roman"/>
          <w:b/>
          <w:bCs/>
          <w:sz w:val="24"/>
          <w:szCs w:val="24"/>
        </w:rPr>
        <w:t>LANDASAN TEORI</w:t>
      </w:r>
    </w:p>
    <w:p w14:paraId="75085F55" w14:textId="72D1E539" w:rsidR="00A734CF" w:rsidRPr="009D33F6" w:rsidRDefault="00A734CF" w:rsidP="009D33F6">
      <w:pPr>
        <w:pStyle w:val="Heading3"/>
        <w:numPr>
          <w:ilvl w:val="0"/>
          <w:numId w:val="17"/>
        </w:numPr>
        <w:ind w:left="426"/>
        <w:rPr>
          <w:rFonts w:ascii="Times New Roman" w:eastAsia="Times New Roman" w:hAnsi="Times New Roman" w:cs="Times New Roman"/>
          <w:b/>
          <w:bCs/>
          <w:color w:val="auto"/>
          <w:lang w:val="en-US"/>
        </w:rPr>
      </w:pPr>
      <w:bookmarkStart w:id="0" w:name="_Toc155867634"/>
      <w:r w:rsidRPr="009D33F6">
        <w:rPr>
          <w:rFonts w:ascii="Times New Roman" w:eastAsia="Times New Roman" w:hAnsi="Times New Roman" w:cs="Times New Roman"/>
          <w:b/>
          <w:bCs/>
          <w:color w:val="auto"/>
          <w:lang w:val="en-US"/>
        </w:rPr>
        <w:t>Teori Atribusi (</w:t>
      </w:r>
      <w:r w:rsidRPr="009D33F6">
        <w:rPr>
          <w:rFonts w:ascii="Times New Roman" w:eastAsia="Times New Roman" w:hAnsi="Times New Roman" w:cs="Times New Roman"/>
          <w:b/>
          <w:bCs/>
          <w:i/>
          <w:iCs/>
          <w:color w:val="auto"/>
          <w:lang w:val="en-US"/>
        </w:rPr>
        <w:t>Atribution Theory</w:t>
      </w:r>
      <w:r w:rsidRPr="009D33F6">
        <w:rPr>
          <w:rFonts w:ascii="Times New Roman" w:eastAsia="Times New Roman" w:hAnsi="Times New Roman" w:cs="Times New Roman"/>
          <w:b/>
          <w:bCs/>
          <w:color w:val="auto"/>
          <w:lang w:val="en-US"/>
        </w:rPr>
        <w:t>)</w:t>
      </w:r>
      <w:bookmarkEnd w:id="0"/>
    </w:p>
    <w:p w14:paraId="371DFBE0" w14:textId="77777777" w:rsidR="009D33F6" w:rsidRDefault="00A734CF" w:rsidP="009D33F6">
      <w:pPr>
        <w:pStyle w:val="ListParagraph"/>
        <w:spacing w:line="360" w:lineRule="auto"/>
        <w:ind w:left="426"/>
        <w:jc w:val="both"/>
      </w:pPr>
      <w:r w:rsidRPr="009D33F6">
        <w:t xml:space="preserve">Kajian tentang atribusi pada awalnya dilakukan oleh </w:t>
      </w:r>
      <w:r w:rsidRPr="009D33F6">
        <w:fldChar w:fldCharType="begin" w:fldLock="1"/>
      </w:r>
      <w:r w:rsidRPr="009D33F6">
        <w:instrText>ADDIN CSL_CITATION {"citationItems":[{"id":"ITEM-1","itemData":{"author":[{"dropping-particle":"","family":"Fritz Heider","given":"","non-dropping-particle":"","parse-names":false,"suffix":""}],"id":"ITEM-1","issued":{"date-parts":[["1958"]]},"publisher":"Wiley","publisher-place":"New York","title":"The Psychology of Interpersonal Relations","type":"book"},"uris":["http://www.mendeley.com/documents/?uuid=8cfee440-b79d-4705-82a6-677a296b0739"]}],"mendeley":{"formattedCitation":"(Fritz Heider 1958)","manualFormatting":"Fritz Heider (1958)","plainTextFormattedCitation":"(Fritz Heider 1958)","previouslyFormattedCitation":"(Fritz Heider 1958)"},"properties":{"noteIndex":0},"schema":"https://github.com/citation-style-language/schema/raw/master/csl-citation.json"}</w:instrText>
      </w:r>
      <w:r w:rsidRPr="009D33F6">
        <w:fldChar w:fldCharType="separate"/>
      </w:r>
      <w:r w:rsidRPr="009D33F6">
        <w:rPr>
          <w:noProof/>
        </w:rPr>
        <w:t>Fritz Heider (1958)</w:t>
      </w:r>
      <w:r w:rsidRPr="009D33F6">
        <w:fldChar w:fldCharType="end"/>
      </w:r>
      <w:r w:rsidRPr="009D33F6">
        <w:t xml:space="preserve">. Menurut Heider, setiap individu pada dasarnya adalah seorang ilmuwan semu </w:t>
      </w:r>
      <w:r w:rsidRPr="009D33F6">
        <w:rPr>
          <w:i/>
        </w:rPr>
        <w:t xml:space="preserve">(pseudo scientist) </w:t>
      </w:r>
      <w:r w:rsidRPr="009D33F6">
        <w:t xml:space="preserve">yang berusaha untuk mengerti tingkah laku orang lain dengan mengumpulkan dan memadukan potongan informasi sampai tiba pada sebuah  penjelasan masuk akal tentang sebab-sebab orang lain bertingkah laku tertentu. Teori atribusi merupakan proses menyimpulkan motif, maksud, karakteristik orang lain dengan melihat pada perilaku yang tampak. Atribusi adalah memperkirakan apa yang menyebabkan orang lain itu berperilaku tertentu. Atribusi mengacu pada bagaimana orang menjelaskan penyebab perilaku orang lain atau dirinya sendiri. </w:t>
      </w:r>
    </w:p>
    <w:p w14:paraId="642086D2" w14:textId="7809D701" w:rsidR="007E7646" w:rsidRPr="009D33F6" w:rsidRDefault="007E7646" w:rsidP="009D33F6">
      <w:pPr>
        <w:pStyle w:val="ListParagraph"/>
        <w:numPr>
          <w:ilvl w:val="0"/>
          <w:numId w:val="17"/>
        </w:numPr>
        <w:spacing w:line="360" w:lineRule="auto"/>
        <w:ind w:left="284" w:hanging="284"/>
        <w:jc w:val="both"/>
      </w:pPr>
      <w:r w:rsidRPr="009D33F6">
        <w:rPr>
          <w:b/>
          <w:bCs/>
          <w:color w:val="000000"/>
        </w:rPr>
        <w:t>Pajak</w:t>
      </w:r>
    </w:p>
    <w:p w14:paraId="4C2FB3DD" w14:textId="5D140C4F" w:rsidR="00A734CF" w:rsidRPr="009D33F6" w:rsidRDefault="00A734CF" w:rsidP="009D33F6">
      <w:pPr>
        <w:spacing w:line="360" w:lineRule="auto"/>
        <w:ind w:left="426"/>
        <w:jc w:val="both"/>
        <w:rPr>
          <w:rFonts w:ascii="Times New Roman" w:hAnsi="Times New Roman" w:cs="Times New Roman"/>
          <w:color w:val="000000"/>
          <w:sz w:val="24"/>
          <w:szCs w:val="24"/>
        </w:rPr>
      </w:pPr>
      <w:r w:rsidRPr="009D33F6">
        <w:rPr>
          <w:rFonts w:ascii="Times New Roman" w:hAnsi="Times New Roman" w:cs="Times New Roman"/>
          <w:sz w:val="24"/>
          <w:szCs w:val="24"/>
        </w:rPr>
        <w:t>Undang-Undang Nomor 28 tahun 2007 tentang Ketentuan Umum dan Tata Cara Perpajakan, disebutkan bahwa pajak adalah kontribusi wajib kepada Negara yang terutang oleh orang pribadi atau badan yang bersifat memaksa berdasarkan Undang-Undang dengan tidak mendapatkan imbalan secara langsung dan digunakan untuk keperluan Negara bagi sebesar-besarnya kemakmuran rakyat.</w:t>
      </w:r>
    </w:p>
    <w:p w14:paraId="40A1E30C" w14:textId="37E83272" w:rsidR="007E7646" w:rsidRPr="009D33F6" w:rsidRDefault="00F1090B" w:rsidP="009D33F6">
      <w:pPr>
        <w:pStyle w:val="ListParagraph"/>
        <w:numPr>
          <w:ilvl w:val="0"/>
          <w:numId w:val="17"/>
        </w:numPr>
        <w:spacing w:before="63" w:line="360" w:lineRule="auto"/>
        <w:ind w:left="426"/>
        <w:jc w:val="both"/>
        <w:rPr>
          <w:b/>
          <w:bCs/>
        </w:rPr>
      </w:pPr>
      <w:r w:rsidRPr="009D33F6">
        <w:rPr>
          <w:b/>
          <w:bCs/>
        </w:rPr>
        <w:t xml:space="preserve">Keadilan Pajak </w:t>
      </w:r>
    </w:p>
    <w:p w14:paraId="42B5F341" w14:textId="5941DFCD" w:rsidR="00F1090B" w:rsidRPr="009D33F6" w:rsidRDefault="00F1090B" w:rsidP="009D33F6">
      <w:pPr>
        <w:spacing w:before="63" w:line="360" w:lineRule="auto"/>
        <w:ind w:left="426"/>
        <w:jc w:val="both"/>
        <w:rPr>
          <w:rFonts w:ascii="Times New Roman" w:hAnsi="Times New Roman" w:cs="Times New Roman"/>
          <w:sz w:val="24"/>
          <w:szCs w:val="24"/>
        </w:rPr>
      </w:pPr>
      <w:r w:rsidRPr="009D33F6">
        <w:rPr>
          <w:rFonts w:ascii="Times New Roman" w:hAnsi="Times New Roman" w:cs="Times New Roman"/>
          <w:sz w:val="24"/>
          <w:szCs w:val="24"/>
        </w:rPr>
        <w:t>Dalam berbagai literature pajak, keadilan sering dikonotasikan dengan persoalan pemberian beban kepada Wajib Pajak dalam memenuhi kewajibannya untuk membayar utang pajak. Dalam hubungan itu, keadilan dibedakan ke dalam keadilan horizontal dan keadilan vertikal. Keadilan horizontal, kesertaan bagi Wajib Pajak yang dalam keadaan atau kemampuan yang sama maka akan adil bila diberlakukan sama. Sementara keadilan vertikal terjadi bila terhadap Wajib Pajak yang dalam keadaan yang lebih tinggi kemampuannya juga akan dikenakan beban kewajiban untuk membayar utang pajak yang lebih tinggi pula. Keadilan hanya dilihat dalam korelasi antara Wajib Pajak yang satu terhadap Wajib Pajak yang lain.</w:t>
      </w:r>
    </w:p>
    <w:p w14:paraId="3C5863BA" w14:textId="7FE2ABC7" w:rsidR="007E7646" w:rsidRPr="009D33F6" w:rsidRDefault="00F1090B" w:rsidP="009D33F6">
      <w:pPr>
        <w:pStyle w:val="ListParagraph"/>
        <w:numPr>
          <w:ilvl w:val="0"/>
          <w:numId w:val="17"/>
        </w:numPr>
        <w:spacing w:before="63" w:line="360" w:lineRule="auto"/>
        <w:ind w:left="426"/>
        <w:jc w:val="both"/>
        <w:rPr>
          <w:b/>
        </w:rPr>
      </w:pPr>
      <w:r w:rsidRPr="009D33F6">
        <w:rPr>
          <w:b/>
        </w:rPr>
        <w:t>Kepatuhan Pajak Wajib Pajak Orang Pribadi (WP OP)</w:t>
      </w:r>
    </w:p>
    <w:p w14:paraId="6BB5BABD" w14:textId="77777777" w:rsidR="00F1090B" w:rsidRPr="009D33F6" w:rsidRDefault="00F1090B" w:rsidP="009D33F6">
      <w:pPr>
        <w:pStyle w:val="ListParagraph"/>
        <w:adjustRightInd w:val="0"/>
        <w:spacing w:line="360" w:lineRule="auto"/>
        <w:ind w:left="426" w:firstLine="720"/>
        <w:jc w:val="both"/>
      </w:pPr>
      <w:r w:rsidRPr="009D33F6">
        <w:t xml:space="preserve">Menurut Kamus Umum Bahasa Indonesia (KBBI), patuh artinya suka dan taat kepada perintah atau aturan, dan berdisiplin. Harinurdin (2009) menjelaskan kepatuhan pajak </w:t>
      </w:r>
      <w:r w:rsidRPr="009D33F6">
        <w:rPr>
          <w:i/>
        </w:rPr>
        <w:t>(tax compliance)</w:t>
      </w:r>
      <w:r w:rsidRPr="009D33F6">
        <w:t xml:space="preserve"> adalah sebagai kondisi ideal Wajib Pajak yang memenuhi peraturan perpajakan serta melaporkan penghasilannya secara akurat dan jujur. Menurut Arum (2012) dalam </w:t>
      </w:r>
      <w:r w:rsidRPr="009D33F6">
        <w:fldChar w:fldCharType="begin" w:fldLock="1"/>
      </w:r>
      <w:r w:rsidRPr="009D33F6">
        <w:instrText>ADDIN CSL_CITATION {"citationItems":[{"id":"ITEM-1","itemData":{"DOI":"10.33395/owner.v4i2.238","ISSN":"2548-7507","abstract":"This study aims to determine whether the variable tax fairness and understanding of taxes can affect the taxpayer compliance of Micro and Small Enterprises in the city of Palembang. The theory used in this research is attribution theory. The population in this study were all Micro and Small Enterprises in the city of Palembang. The sampling technique uses purposive sampling. The data analysis technique used is multiple regression analysis used to determine the effect of tax fairness variables and understanding of taxes on tax compliance of Micro and Small Businesses in Palembang. The results obtained indicate that the tax fairness variable does not affect the taxpayer compliance of Micro and Small Enterprises in fulfilling the obligations of their tax, while understanding of taxes affects the taxpayer compliance of Micro and Small Enterprises in fulfilling the obligations of their tax","author":[{"dropping-particle":"","family":"Amalia","given":"Rizki Fitri","non-dropping-particle":"","parse-names":false,"suffix":""}],"container-title":"Owner (Riset dan Jurnal Akuntansi)","id":"ITEM-1","issue":"2","issued":{"date-parts":[["2020"]]},"page":"540","title":"Analisis Pemahaman Pajak dan Keadilan Pajak Terhadap Kepatuhan Wajib Pajak Usaha Mikro dan Kecil di Kota Palembang","type":"article-journal","volume":"4"},"uris":["http://www.mendeley.com/documents/?uuid=cf436adb-8785-4310-8d4e-bef7e6f1791e"]}],"mendeley":{"formattedCitation":"(Amalia 2020)","manualFormatting":"Amalia (2020)","plainTextFormattedCitation":"(Amalia 2020)","previouslyFormattedCitation":"(Amalia 2020)"},"properties":{"noteIndex":0},"schema":"https://github.com/citation-style-language/schema/raw/master/csl-citation.json"}</w:instrText>
      </w:r>
      <w:r w:rsidRPr="009D33F6">
        <w:fldChar w:fldCharType="separate"/>
      </w:r>
      <w:r w:rsidRPr="009D33F6">
        <w:rPr>
          <w:noProof/>
        </w:rPr>
        <w:t>Amalia (2020)</w:t>
      </w:r>
      <w:r w:rsidRPr="009D33F6">
        <w:fldChar w:fldCharType="end"/>
      </w:r>
      <w:r w:rsidRPr="009D33F6">
        <w:t xml:space="preserve"> mendefinisikan kepatuhan perpajakan sebagai suatu keadaan dimana Wajib Pajak memenuhi semua kewajiban perpajakan dan melaksanakan hak perpajakannya. Kepatuhan </w:t>
      </w:r>
      <w:r w:rsidRPr="009D33F6">
        <w:lastRenderedPageBreak/>
        <w:t>dalam hal perpajakan berarti keadaan Wajib Pajak yang melaksanakan hak, dan khususnya kewajibannya, secara disiplin, sesuai peraturan perundang-undangan serta tata cara perpajakan yang berlaku.</w:t>
      </w:r>
    </w:p>
    <w:p w14:paraId="44E2580B" w14:textId="77777777" w:rsidR="00F1090B" w:rsidRDefault="00F1090B" w:rsidP="00F1090B">
      <w:pPr>
        <w:pStyle w:val="ListParagraph"/>
        <w:adjustRightInd w:val="0"/>
        <w:spacing w:line="360" w:lineRule="auto"/>
        <w:ind w:left="0"/>
      </w:pPr>
    </w:p>
    <w:p w14:paraId="70E5A84C" w14:textId="77777777" w:rsidR="00F1090B" w:rsidRDefault="00F1090B" w:rsidP="00F1090B">
      <w:pPr>
        <w:pStyle w:val="ListParagraph"/>
        <w:adjustRightInd w:val="0"/>
        <w:spacing w:line="360" w:lineRule="auto"/>
        <w:ind w:left="0"/>
      </w:pPr>
    </w:p>
    <w:p w14:paraId="1451E597" w14:textId="67A5D199" w:rsidR="00F1090B" w:rsidRDefault="0056220A" w:rsidP="009D33F6">
      <w:pPr>
        <w:pStyle w:val="ListParagraph"/>
        <w:adjustRightInd w:val="0"/>
        <w:spacing w:line="360" w:lineRule="auto"/>
        <w:ind w:left="0"/>
        <w:rPr>
          <w:b/>
        </w:rPr>
      </w:pPr>
      <w:r>
        <w:rPr>
          <w:noProof/>
        </w:rPr>
        <mc:AlternateContent>
          <mc:Choice Requires="wpc">
            <w:drawing>
              <wp:anchor distT="0" distB="0" distL="114300" distR="114300" simplePos="0" relativeHeight="251668480" behindDoc="0" locked="0" layoutInCell="1" allowOverlap="1" wp14:anchorId="67E01BE7" wp14:editId="7DBA1ADF">
                <wp:simplePos x="0" y="0"/>
                <wp:positionH relativeFrom="column">
                  <wp:posOffset>-95250</wp:posOffset>
                </wp:positionH>
                <wp:positionV relativeFrom="paragraph">
                  <wp:posOffset>263525</wp:posOffset>
                </wp:positionV>
                <wp:extent cx="5143500" cy="3135630"/>
                <wp:effectExtent l="15240" t="21590" r="13335" b="5080"/>
                <wp:wrapNone/>
                <wp:docPr id="36" name="Canvas 14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chemeClr val="tx1">
                              <a:lumMod val="100000"/>
                              <a:lumOff val="0"/>
                            </a:schemeClr>
                          </a:solidFill>
                          <a:prstDash val="solid"/>
                          <a:miter lim="800000"/>
                          <a:headEnd type="none" w="med" len="med"/>
                          <a:tailEnd type="none" w="med" len="med"/>
                        </a:ln>
                      </wpc:whole>
                      <wps:wsp>
                        <wps:cNvPr id="332609899" name="Rectangle 5"/>
                        <wps:cNvSpPr>
                          <a:spLocks noChangeArrowheads="1"/>
                        </wps:cNvSpPr>
                        <wps:spPr bwMode="auto">
                          <a:xfrm>
                            <a:off x="306070" y="257175"/>
                            <a:ext cx="2921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28DE8" w14:textId="77777777" w:rsidR="00F1090B" w:rsidRDefault="00F1090B" w:rsidP="00F1090B">
                              <w:r>
                                <w:rPr>
                                  <w:rFonts w:cs="Calibri"/>
                                  <w:color w:val="000000"/>
                                  <w:sz w:val="20"/>
                                  <w:szCs w:val="20"/>
                                </w:rPr>
                                <w:t xml:space="preserve"> </w:t>
                              </w:r>
                            </w:p>
                          </w:txbxContent>
                        </wps:txbx>
                        <wps:bodyPr rot="0" vert="horz" wrap="none" lIns="0" tIns="0" rIns="0" bIns="0" anchor="t" anchorCtr="0" upright="1">
                          <a:spAutoFit/>
                        </wps:bodyPr>
                      </wps:wsp>
                      <wps:wsp>
                        <wps:cNvPr id="1588789143" name="Rectangle 10"/>
                        <wps:cNvSpPr>
                          <a:spLocks noChangeArrowheads="1"/>
                        </wps:cNvSpPr>
                        <wps:spPr bwMode="auto">
                          <a:xfrm>
                            <a:off x="1239520" y="763270"/>
                            <a:ext cx="2921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721F9" w14:textId="77777777" w:rsidR="00F1090B" w:rsidRDefault="00F1090B" w:rsidP="00F1090B">
                              <w:r>
                                <w:rPr>
                                  <w:rFonts w:cs="Times New Roman"/>
                                  <w:color w:val="000000"/>
                                  <w:sz w:val="20"/>
                                  <w:szCs w:val="20"/>
                                </w:rPr>
                                <w:t xml:space="preserve"> </w:t>
                              </w:r>
                            </w:p>
                          </w:txbxContent>
                        </wps:txbx>
                        <wps:bodyPr rot="0" vert="horz" wrap="none" lIns="0" tIns="0" rIns="0" bIns="0" anchor="t" anchorCtr="0" upright="1">
                          <a:spAutoFit/>
                        </wps:bodyPr>
                      </wps:wsp>
                      <wps:wsp>
                        <wps:cNvPr id="1276864196" name="Rectangle 14"/>
                        <wps:cNvSpPr>
                          <a:spLocks noChangeArrowheads="1"/>
                        </wps:cNvSpPr>
                        <wps:spPr bwMode="auto">
                          <a:xfrm>
                            <a:off x="1063625" y="1004570"/>
                            <a:ext cx="2921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9CE10" w14:textId="77777777" w:rsidR="00F1090B" w:rsidRDefault="00F1090B" w:rsidP="00F1090B">
                              <w:r>
                                <w:rPr>
                                  <w:rFonts w:cs="Times New Roman"/>
                                  <w:color w:val="000000"/>
                                  <w:sz w:val="20"/>
                                  <w:szCs w:val="20"/>
                                </w:rPr>
                                <w:t xml:space="preserve"> </w:t>
                              </w:r>
                            </w:p>
                          </w:txbxContent>
                        </wps:txbx>
                        <wps:bodyPr rot="0" vert="horz" wrap="none" lIns="0" tIns="0" rIns="0" bIns="0" anchor="t" anchorCtr="0" upright="1">
                          <a:spAutoFit/>
                        </wps:bodyPr>
                      </wps:wsp>
                      <wps:wsp>
                        <wps:cNvPr id="67250106" name="Rectangle 19"/>
                        <wps:cNvSpPr>
                          <a:spLocks noChangeArrowheads="1"/>
                        </wps:cNvSpPr>
                        <wps:spPr bwMode="auto">
                          <a:xfrm>
                            <a:off x="970915" y="1667510"/>
                            <a:ext cx="8191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9784E" w14:textId="77777777" w:rsidR="00F1090B" w:rsidRPr="00EF58FF" w:rsidRDefault="00F1090B" w:rsidP="00F1090B">
                              <w:pPr>
                                <w:rPr>
                                  <w:lang w:val="en-US"/>
                                </w:rPr>
                              </w:pPr>
                            </w:p>
                          </w:txbxContent>
                        </wps:txbx>
                        <wps:bodyPr rot="0" vert="horz" wrap="none" lIns="0" tIns="0" rIns="0" bIns="0" anchor="t" anchorCtr="0" upright="1">
                          <a:spAutoFit/>
                        </wps:bodyPr>
                      </wps:wsp>
                      <wps:wsp>
                        <wps:cNvPr id="309681682" name="Rectangle 20"/>
                        <wps:cNvSpPr>
                          <a:spLocks noChangeArrowheads="1"/>
                        </wps:cNvSpPr>
                        <wps:spPr bwMode="auto">
                          <a:xfrm>
                            <a:off x="1134745" y="1666875"/>
                            <a:ext cx="2921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4613A" w14:textId="77777777" w:rsidR="00F1090B" w:rsidRDefault="00F1090B" w:rsidP="00F1090B">
                              <w:r>
                                <w:rPr>
                                  <w:rFonts w:cs="Times New Roman"/>
                                  <w:color w:val="000000"/>
                                  <w:sz w:val="20"/>
                                  <w:szCs w:val="20"/>
                                </w:rPr>
                                <w:t xml:space="preserve"> </w:t>
                              </w:r>
                            </w:p>
                          </w:txbxContent>
                        </wps:txbx>
                        <wps:bodyPr rot="0" vert="horz" wrap="none" lIns="0" tIns="0" rIns="0" bIns="0" anchor="t" anchorCtr="0" upright="1">
                          <a:spAutoFit/>
                        </wps:bodyPr>
                      </wps:wsp>
                      <wps:wsp>
                        <wps:cNvPr id="1852540372" name="Rectangle 23"/>
                        <wps:cNvSpPr>
                          <a:spLocks noChangeArrowheads="1"/>
                        </wps:cNvSpPr>
                        <wps:spPr bwMode="auto">
                          <a:xfrm>
                            <a:off x="894715" y="2095500"/>
                            <a:ext cx="8191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A5C44" w14:textId="77777777" w:rsidR="00F1090B" w:rsidRDefault="00F1090B" w:rsidP="00F1090B"/>
                          </w:txbxContent>
                        </wps:txbx>
                        <wps:bodyPr rot="0" vert="horz" wrap="none" lIns="0" tIns="0" rIns="0" bIns="0" anchor="t" anchorCtr="0" upright="1">
                          <a:spAutoFit/>
                        </wps:bodyPr>
                      </wps:wsp>
                      <wps:wsp>
                        <wps:cNvPr id="2127764325" name="Rectangle 24"/>
                        <wps:cNvSpPr>
                          <a:spLocks noChangeArrowheads="1"/>
                        </wps:cNvSpPr>
                        <wps:spPr bwMode="auto">
                          <a:xfrm>
                            <a:off x="1047750" y="1908175"/>
                            <a:ext cx="2921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96A4D" w14:textId="77777777" w:rsidR="00F1090B" w:rsidRDefault="00F1090B" w:rsidP="00F1090B">
                              <w:r>
                                <w:rPr>
                                  <w:rFonts w:cs="Times New Roman"/>
                                  <w:color w:val="000000"/>
                                  <w:sz w:val="20"/>
                                  <w:szCs w:val="20"/>
                                </w:rPr>
                                <w:t xml:space="preserve"> </w:t>
                              </w:r>
                            </w:p>
                          </w:txbxContent>
                        </wps:txbx>
                        <wps:bodyPr rot="0" vert="horz" wrap="none" lIns="0" tIns="0" rIns="0" bIns="0" anchor="t" anchorCtr="0" upright="1">
                          <a:spAutoFit/>
                        </wps:bodyPr>
                      </wps:wsp>
                      <wps:wsp>
                        <wps:cNvPr id="937788740" name="Rectangle 29"/>
                        <wps:cNvSpPr>
                          <a:spLocks noChangeArrowheads="1"/>
                        </wps:cNvSpPr>
                        <wps:spPr bwMode="auto">
                          <a:xfrm>
                            <a:off x="1200785" y="2571115"/>
                            <a:ext cx="2921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5CCDE" w14:textId="77777777" w:rsidR="00F1090B" w:rsidRDefault="00F1090B" w:rsidP="00F1090B">
                              <w:r>
                                <w:rPr>
                                  <w:rFonts w:cs="Times New Roman"/>
                                  <w:color w:val="000000"/>
                                  <w:sz w:val="20"/>
                                  <w:szCs w:val="20"/>
                                </w:rPr>
                                <w:t xml:space="preserve"> </w:t>
                              </w:r>
                            </w:p>
                          </w:txbxContent>
                        </wps:txbx>
                        <wps:bodyPr rot="0" vert="horz" wrap="none" lIns="0" tIns="0" rIns="0" bIns="0" anchor="t" anchorCtr="0" upright="1">
                          <a:spAutoFit/>
                        </wps:bodyPr>
                      </wps:wsp>
                      <wps:wsp>
                        <wps:cNvPr id="1201250939" name="Rectangle 33"/>
                        <wps:cNvSpPr>
                          <a:spLocks noChangeArrowheads="1"/>
                        </wps:cNvSpPr>
                        <wps:spPr bwMode="auto">
                          <a:xfrm>
                            <a:off x="1055370" y="2812415"/>
                            <a:ext cx="2921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91DE4" w14:textId="77777777" w:rsidR="00F1090B" w:rsidRDefault="00F1090B" w:rsidP="00F1090B">
                              <w:r>
                                <w:rPr>
                                  <w:rFonts w:cs="Times New Roman"/>
                                  <w:color w:val="000000"/>
                                  <w:sz w:val="20"/>
                                  <w:szCs w:val="20"/>
                                </w:rPr>
                                <w:t xml:space="preserve"> </w:t>
                              </w:r>
                            </w:p>
                          </w:txbxContent>
                        </wps:txbx>
                        <wps:bodyPr rot="0" vert="horz" wrap="none" lIns="0" tIns="0" rIns="0" bIns="0" anchor="t" anchorCtr="0" upright="1">
                          <a:spAutoFit/>
                        </wps:bodyPr>
                      </wps:wsp>
                      <wps:wsp>
                        <wps:cNvPr id="1326607844" name="Rectangle 36"/>
                        <wps:cNvSpPr>
                          <a:spLocks noChangeArrowheads="1"/>
                        </wps:cNvSpPr>
                        <wps:spPr bwMode="auto">
                          <a:xfrm>
                            <a:off x="3589020" y="1524635"/>
                            <a:ext cx="8191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54EE57" w14:textId="77777777" w:rsidR="00F1090B" w:rsidRPr="00EF58FF" w:rsidRDefault="00F1090B" w:rsidP="00F1090B">
                              <w:pPr>
                                <w:rPr>
                                  <w:lang w:val="en-US"/>
                                </w:rPr>
                              </w:pPr>
                            </w:p>
                          </w:txbxContent>
                        </wps:txbx>
                        <wps:bodyPr rot="0" vert="horz" wrap="none" lIns="0" tIns="0" rIns="0" bIns="0" anchor="t" anchorCtr="0" upright="1">
                          <a:spAutoFit/>
                        </wps:bodyPr>
                      </wps:wsp>
                      <wps:wsp>
                        <wps:cNvPr id="1122001134" name="Rectangle 37"/>
                        <wps:cNvSpPr>
                          <a:spLocks noChangeArrowheads="1"/>
                        </wps:cNvSpPr>
                        <wps:spPr bwMode="auto">
                          <a:xfrm>
                            <a:off x="4036060" y="1492885"/>
                            <a:ext cx="2921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3A0DF" w14:textId="77777777" w:rsidR="00F1090B" w:rsidRDefault="00F1090B" w:rsidP="00F1090B">
                              <w:r>
                                <w:rPr>
                                  <w:rFonts w:cs="Times New Roman"/>
                                  <w:color w:val="000000"/>
                                  <w:sz w:val="20"/>
                                  <w:szCs w:val="20"/>
                                </w:rPr>
                                <w:t xml:space="preserve"> </w:t>
                              </w:r>
                            </w:p>
                          </w:txbxContent>
                        </wps:txbx>
                        <wps:bodyPr rot="0" vert="horz" wrap="none" lIns="0" tIns="0" rIns="0" bIns="0" anchor="t" anchorCtr="0" upright="1">
                          <a:spAutoFit/>
                        </wps:bodyPr>
                      </wps:wsp>
                      <wps:wsp>
                        <wps:cNvPr id="567973005" name="Rectangle 38"/>
                        <wps:cNvSpPr>
                          <a:spLocks noChangeArrowheads="1"/>
                        </wps:cNvSpPr>
                        <wps:spPr bwMode="auto">
                          <a:xfrm>
                            <a:off x="3011170" y="1655445"/>
                            <a:ext cx="8191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EABD4" w14:textId="77777777" w:rsidR="00F1090B" w:rsidRDefault="00F1090B" w:rsidP="00F1090B"/>
                          </w:txbxContent>
                        </wps:txbx>
                        <wps:bodyPr rot="0" vert="horz" wrap="none" lIns="0" tIns="0" rIns="0" bIns="0" anchor="t" anchorCtr="0" upright="1">
                          <a:spAutoFit/>
                        </wps:bodyPr>
                      </wps:wsp>
                      <wps:wsp>
                        <wps:cNvPr id="1732552056" name="Rectangle 40"/>
                        <wps:cNvSpPr>
                          <a:spLocks noChangeArrowheads="1"/>
                        </wps:cNvSpPr>
                        <wps:spPr bwMode="auto">
                          <a:xfrm>
                            <a:off x="3813810" y="1654810"/>
                            <a:ext cx="8191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AF41E" w14:textId="77777777" w:rsidR="00F1090B" w:rsidRPr="00EF58FF" w:rsidRDefault="00F1090B" w:rsidP="00F1090B">
                              <w:pPr>
                                <w:rPr>
                                  <w:lang w:val="en-US"/>
                                </w:rPr>
                              </w:pPr>
                            </w:p>
                          </w:txbxContent>
                        </wps:txbx>
                        <wps:bodyPr rot="0" vert="horz" wrap="none" lIns="0" tIns="0" rIns="0" bIns="0" anchor="t" anchorCtr="0" upright="1">
                          <a:spAutoFit/>
                        </wps:bodyPr>
                      </wps:wsp>
                      <wps:wsp>
                        <wps:cNvPr id="1752133066" name="Rectangle 41"/>
                        <wps:cNvSpPr>
                          <a:spLocks noChangeArrowheads="1"/>
                        </wps:cNvSpPr>
                        <wps:spPr bwMode="auto">
                          <a:xfrm>
                            <a:off x="3935730" y="1654810"/>
                            <a:ext cx="2921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FEC81" w14:textId="77777777" w:rsidR="00F1090B" w:rsidRDefault="00F1090B" w:rsidP="00F1090B">
                              <w:r>
                                <w:rPr>
                                  <w:rFonts w:cs="Times New Roman"/>
                                  <w:color w:val="000000"/>
                                  <w:sz w:val="20"/>
                                  <w:szCs w:val="20"/>
                                </w:rPr>
                                <w:t xml:space="preserve"> </w:t>
                              </w:r>
                            </w:p>
                          </w:txbxContent>
                        </wps:txbx>
                        <wps:bodyPr rot="0" vert="horz" wrap="none" lIns="0" tIns="0" rIns="0" bIns="0" anchor="t" anchorCtr="0" upright="1">
                          <a:spAutoFit/>
                        </wps:bodyPr>
                      </wps:wsp>
                      <wps:wsp>
                        <wps:cNvPr id="1854714953" name="Rectangle 43"/>
                        <wps:cNvSpPr>
                          <a:spLocks noChangeArrowheads="1"/>
                        </wps:cNvSpPr>
                        <wps:spPr bwMode="auto">
                          <a:xfrm>
                            <a:off x="3558540" y="1906905"/>
                            <a:ext cx="2921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E9B9B" w14:textId="77777777" w:rsidR="00F1090B" w:rsidRDefault="00F1090B" w:rsidP="00F1090B">
                              <w:r>
                                <w:rPr>
                                  <w:rFonts w:cs="Times New Roman"/>
                                  <w:color w:val="000000"/>
                                  <w:sz w:val="20"/>
                                  <w:szCs w:val="20"/>
                                </w:rPr>
                                <w:t xml:space="preserve"> </w:t>
                              </w:r>
                            </w:p>
                          </w:txbxContent>
                        </wps:txbx>
                        <wps:bodyPr rot="0" vert="horz" wrap="none" lIns="0" tIns="0" rIns="0" bIns="0" anchor="t" anchorCtr="0" upright="1">
                          <a:spAutoFit/>
                        </wps:bodyPr>
                      </wps:wsp>
                      <wps:wsp>
                        <wps:cNvPr id="735368083" name="Rectangle 51"/>
                        <wps:cNvSpPr>
                          <a:spLocks noChangeArrowheads="1"/>
                        </wps:cNvSpPr>
                        <wps:spPr bwMode="auto">
                          <a:xfrm>
                            <a:off x="151525" y="949630"/>
                            <a:ext cx="1410330" cy="543496"/>
                          </a:xfrm>
                          <a:prstGeom prst="rect">
                            <a:avLst/>
                          </a:prstGeom>
                          <a:solidFill>
                            <a:srgbClr val="FFFFFF"/>
                          </a:solidFill>
                          <a:ln w="9525">
                            <a:solidFill>
                              <a:srgbClr val="000000"/>
                            </a:solidFill>
                            <a:miter lim="800000"/>
                            <a:headEnd/>
                            <a:tailEnd/>
                          </a:ln>
                        </wps:spPr>
                        <wps:txbx>
                          <w:txbxContent>
                            <w:p w14:paraId="49EF06F7" w14:textId="77777777" w:rsidR="00F1090B" w:rsidRDefault="00F1090B" w:rsidP="00F1090B">
                              <w:pPr>
                                <w:spacing w:line="240" w:lineRule="auto"/>
                                <w:jc w:val="center"/>
                                <w:rPr>
                                  <w:rFonts w:cs="Times New Roman"/>
                                  <w:color w:val="000000"/>
                                  <w:sz w:val="20"/>
                                  <w:szCs w:val="20"/>
                                  <w:lang w:val="en-US"/>
                                </w:rPr>
                              </w:pPr>
                              <w:r>
                                <w:rPr>
                                  <w:rFonts w:cs="Times New Roman"/>
                                  <w:color w:val="000000"/>
                                  <w:sz w:val="20"/>
                                  <w:szCs w:val="20"/>
                                  <w:lang w:val="en-US"/>
                                </w:rPr>
                                <w:t>Pemahaman Pajak</w:t>
                              </w:r>
                            </w:p>
                            <w:p w14:paraId="71EB0739" w14:textId="77777777" w:rsidR="00F1090B" w:rsidRPr="00A7518F" w:rsidRDefault="00F1090B" w:rsidP="00F1090B">
                              <w:pPr>
                                <w:spacing w:line="240" w:lineRule="auto"/>
                                <w:jc w:val="center"/>
                                <w:rPr>
                                  <w:lang w:val="en-US"/>
                                </w:rPr>
                              </w:pPr>
                              <w:r>
                                <w:rPr>
                                  <w:rFonts w:eastAsia="Times New Roman"/>
                                  <w:color w:val="000000"/>
                                  <w:sz w:val="20"/>
                                  <w:szCs w:val="20"/>
                                </w:rPr>
                                <w:t>(</w:t>
                              </w:r>
                              <w:r>
                                <w:rPr>
                                  <w:rFonts w:eastAsia="Times New Roman"/>
                                  <w:color w:val="000000"/>
                                  <w:sz w:val="20"/>
                                  <w:szCs w:val="20"/>
                                  <w:lang w:val="en-US"/>
                                </w:rPr>
                                <w:t>X</w:t>
                              </w:r>
                              <w:r>
                                <w:rPr>
                                  <w:rFonts w:eastAsia="Times New Roman"/>
                                  <w:color w:val="000000"/>
                                  <w:sz w:val="12"/>
                                  <w:szCs w:val="12"/>
                                  <w:lang w:val="en-US"/>
                                </w:rPr>
                                <w:t>1</w:t>
                              </w:r>
                              <w:r>
                                <w:rPr>
                                  <w:rFonts w:eastAsia="Times New Roman"/>
                                  <w:color w:val="000000"/>
                                  <w:sz w:val="20"/>
                                  <w:szCs w:val="20"/>
                                </w:rPr>
                                <w:t>)</w:t>
                              </w:r>
                            </w:p>
                            <w:p w14:paraId="6080F936" w14:textId="77777777" w:rsidR="00F1090B" w:rsidRDefault="00F1090B" w:rsidP="00F1090B">
                              <w:pPr>
                                <w:pStyle w:val="NormalWeb"/>
                                <w:spacing w:before="0" w:beforeAutospacing="0" w:after="0" w:afterAutospacing="0" w:line="480" w:lineRule="auto"/>
                                <w:jc w:val="both"/>
                              </w:pPr>
                              <w:r>
                                <w:rPr>
                                  <w:rFonts w:eastAsia="Times New Roman"/>
                                </w:rPr>
                                <w:t> </w:t>
                              </w:r>
                            </w:p>
                          </w:txbxContent>
                        </wps:txbx>
                        <wps:bodyPr rot="0" vert="horz" wrap="square" lIns="91440" tIns="45720" rIns="91440" bIns="45720" anchor="t" anchorCtr="0" upright="1">
                          <a:noAutofit/>
                        </wps:bodyPr>
                      </wps:wsp>
                      <wps:wsp>
                        <wps:cNvPr id="2045313565" name="Rectangle 52"/>
                        <wps:cNvSpPr>
                          <a:spLocks noChangeArrowheads="1"/>
                        </wps:cNvSpPr>
                        <wps:spPr bwMode="auto">
                          <a:xfrm>
                            <a:off x="151539" y="1678051"/>
                            <a:ext cx="1409700" cy="580715"/>
                          </a:xfrm>
                          <a:prstGeom prst="rect">
                            <a:avLst/>
                          </a:prstGeom>
                          <a:solidFill>
                            <a:srgbClr val="FFFFFF"/>
                          </a:solidFill>
                          <a:ln w="9525">
                            <a:solidFill>
                              <a:srgbClr val="000000"/>
                            </a:solidFill>
                            <a:miter lim="800000"/>
                            <a:headEnd/>
                            <a:tailEnd/>
                          </a:ln>
                        </wps:spPr>
                        <wps:txbx>
                          <w:txbxContent>
                            <w:p w14:paraId="1DAFB37E" w14:textId="0B3A7D5B" w:rsidR="00F1090B" w:rsidRPr="00F1090B" w:rsidRDefault="00F1090B" w:rsidP="00F1090B">
                              <w:pPr>
                                <w:pStyle w:val="NormalWeb"/>
                                <w:spacing w:before="0" w:beforeAutospacing="0" w:after="0" w:afterAutospacing="0"/>
                                <w:jc w:val="center"/>
                                <w:rPr>
                                  <w:rFonts w:eastAsia="Times New Roman"/>
                                  <w:color w:val="000000"/>
                                  <w:sz w:val="20"/>
                                  <w:szCs w:val="20"/>
                                </w:rPr>
                              </w:pPr>
                              <w:r w:rsidRPr="00E0768E">
                                <w:rPr>
                                  <w:rFonts w:eastAsia="Times New Roman"/>
                                  <w:color w:val="000000"/>
                                  <w:sz w:val="20"/>
                                  <w:szCs w:val="20"/>
                                </w:rPr>
                                <w:t>Ke</w:t>
                              </w:r>
                              <w:r>
                                <w:rPr>
                                  <w:rFonts w:eastAsia="Times New Roman"/>
                                  <w:color w:val="000000"/>
                                  <w:sz w:val="20"/>
                                  <w:szCs w:val="20"/>
                                </w:rPr>
                                <w:t>adilan Pajak</w:t>
                              </w:r>
                            </w:p>
                            <w:p w14:paraId="7885BA98" w14:textId="77777777" w:rsidR="00F1090B" w:rsidRDefault="00F1090B" w:rsidP="00F1090B">
                              <w:pPr>
                                <w:pStyle w:val="NormalWeb"/>
                                <w:spacing w:before="0" w:beforeAutospacing="0" w:after="0" w:afterAutospacing="0"/>
                                <w:jc w:val="center"/>
                              </w:pPr>
                              <w:r>
                                <w:rPr>
                                  <w:rFonts w:eastAsia="Times New Roman"/>
                                  <w:color w:val="000000"/>
                                  <w:sz w:val="20"/>
                                  <w:szCs w:val="20"/>
                                  <w:lang w:val="id-ID"/>
                                </w:rPr>
                                <w:t>(</w:t>
                              </w:r>
                              <w:r>
                                <w:rPr>
                                  <w:rFonts w:eastAsia="Times New Roman"/>
                                  <w:color w:val="000000"/>
                                  <w:sz w:val="20"/>
                                  <w:szCs w:val="20"/>
                                </w:rPr>
                                <w:t>X</w:t>
                              </w:r>
                              <w:r>
                                <w:rPr>
                                  <w:rFonts w:eastAsia="Times New Roman"/>
                                  <w:color w:val="000000"/>
                                  <w:sz w:val="12"/>
                                  <w:szCs w:val="12"/>
                                </w:rPr>
                                <w:t>2</w:t>
                              </w:r>
                              <w:r>
                                <w:rPr>
                                  <w:rFonts w:eastAsia="Times New Roman"/>
                                  <w:color w:val="000000"/>
                                  <w:sz w:val="20"/>
                                  <w:szCs w:val="20"/>
                                  <w:lang w:val="id-ID"/>
                                </w:rPr>
                                <w:t>)</w:t>
                              </w:r>
                            </w:p>
                            <w:p w14:paraId="3D54408C" w14:textId="77777777" w:rsidR="00F1090B" w:rsidRDefault="00F1090B" w:rsidP="00F1090B">
                              <w:pPr>
                                <w:pStyle w:val="NormalWeb"/>
                                <w:spacing w:before="0" w:beforeAutospacing="0" w:after="0" w:afterAutospacing="0"/>
                                <w:jc w:val="both"/>
                              </w:pPr>
                              <w:r>
                                <w:rPr>
                                  <w:rFonts w:eastAsia="Times New Roman"/>
                                </w:rPr>
                                <w:t> </w:t>
                              </w:r>
                            </w:p>
                          </w:txbxContent>
                        </wps:txbx>
                        <wps:bodyPr rot="0" vert="horz" wrap="square" lIns="91440" tIns="45720" rIns="91440" bIns="45720" anchor="t" anchorCtr="0" upright="1">
                          <a:noAutofit/>
                        </wps:bodyPr>
                      </wps:wsp>
                      <wps:wsp>
                        <wps:cNvPr id="1903893816" name="Rectangle 53"/>
                        <wps:cNvSpPr>
                          <a:spLocks noChangeArrowheads="1"/>
                        </wps:cNvSpPr>
                        <wps:spPr bwMode="auto">
                          <a:xfrm>
                            <a:off x="148683" y="575675"/>
                            <a:ext cx="1409065" cy="272169"/>
                          </a:xfrm>
                          <a:prstGeom prst="rect">
                            <a:avLst/>
                          </a:prstGeom>
                          <a:solidFill>
                            <a:srgbClr val="FFFFFF"/>
                          </a:solidFill>
                          <a:ln w="9525">
                            <a:solidFill>
                              <a:srgbClr val="000000"/>
                            </a:solidFill>
                            <a:miter lim="800000"/>
                            <a:headEnd/>
                            <a:tailEnd/>
                          </a:ln>
                        </wps:spPr>
                        <wps:txbx>
                          <w:txbxContent>
                            <w:p w14:paraId="13590AD8" w14:textId="77777777" w:rsidR="00F1090B" w:rsidRPr="00BD29F2" w:rsidRDefault="00F1090B" w:rsidP="00F1090B">
                              <w:pPr>
                                <w:pStyle w:val="NormalWeb"/>
                                <w:spacing w:before="0" w:beforeAutospacing="0" w:after="0" w:afterAutospacing="0" w:line="480" w:lineRule="auto"/>
                                <w:jc w:val="center"/>
                                <w:rPr>
                                  <w:b/>
                                </w:rPr>
                              </w:pPr>
                              <w:r w:rsidRPr="00BD29F2">
                                <w:rPr>
                                  <w:rFonts w:eastAsia="Times New Roman"/>
                                  <w:b/>
                                  <w:color w:val="000000"/>
                                  <w:sz w:val="20"/>
                                  <w:szCs w:val="20"/>
                                </w:rPr>
                                <w:t>Variabel Independen</w:t>
                              </w:r>
                            </w:p>
                          </w:txbxContent>
                        </wps:txbx>
                        <wps:bodyPr rot="0" vert="horz" wrap="square" lIns="91440" tIns="45720" rIns="91440" bIns="45720" anchor="t" anchorCtr="0" upright="1">
                          <a:noAutofit/>
                        </wps:bodyPr>
                      </wps:wsp>
                      <wps:wsp>
                        <wps:cNvPr id="446969533" name="Rectangle 54"/>
                        <wps:cNvSpPr>
                          <a:spLocks noChangeArrowheads="1"/>
                        </wps:cNvSpPr>
                        <wps:spPr bwMode="auto">
                          <a:xfrm>
                            <a:off x="3372993" y="1535878"/>
                            <a:ext cx="1384300" cy="992321"/>
                          </a:xfrm>
                          <a:prstGeom prst="rect">
                            <a:avLst/>
                          </a:prstGeom>
                          <a:solidFill>
                            <a:srgbClr val="FFFFFF"/>
                          </a:solidFill>
                          <a:ln w="9525">
                            <a:solidFill>
                              <a:srgbClr val="000000"/>
                            </a:solidFill>
                            <a:miter lim="800000"/>
                            <a:headEnd/>
                            <a:tailEnd/>
                          </a:ln>
                        </wps:spPr>
                        <wps:txbx>
                          <w:txbxContent>
                            <w:p w14:paraId="6050936B" w14:textId="7F66B073" w:rsidR="00F1090B" w:rsidRDefault="00F1090B" w:rsidP="00F1090B">
                              <w:pPr>
                                <w:spacing w:line="240" w:lineRule="auto"/>
                                <w:jc w:val="center"/>
                                <w:rPr>
                                  <w:rFonts w:eastAsia="Times New Roman"/>
                                  <w:color w:val="000000"/>
                                  <w:sz w:val="20"/>
                                  <w:szCs w:val="20"/>
                                  <w:lang w:val="en-US"/>
                                </w:rPr>
                              </w:pPr>
                              <w:r>
                                <w:rPr>
                                  <w:rFonts w:cs="Times New Roman"/>
                                  <w:color w:val="000000"/>
                                  <w:sz w:val="20"/>
                                  <w:szCs w:val="20"/>
                                  <w:lang w:val="en-US"/>
                                </w:rPr>
                                <w:t>Kepatuhan Wajib Orang Pribadi (OP)</w:t>
                              </w:r>
                              <w:r>
                                <w:rPr>
                                  <w:rFonts w:cs="Times New Roman"/>
                                  <w:color w:val="000000"/>
                                  <w:sz w:val="20"/>
                                  <w:szCs w:val="20"/>
                                  <w:lang w:val="en-US"/>
                                </w:rPr>
                                <w:t xml:space="preserve"> (Y)</w:t>
                              </w:r>
                            </w:p>
                            <w:p w14:paraId="0E34551A" w14:textId="77777777" w:rsidR="00F1090B" w:rsidRDefault="00F1090B" w:rsidP="00F1090B">
                              <w:pPr>
                                <w:jc w:val="center"/>
                              </w:pPr>
                              <w:r>
                                <w:rPr>
                                  <w:rFonts w:eastAsia="Times New Roman"/>
                                  <w:color w:val="000000"/>
                                  <w:sz w:val="20"/>
                                  <w:szCs w:val="20"/>
                                </w:rPr>
                                <w:t>(Y)</w:t>
                              </w:r>
                            </w:p>
                            <w:p w14:paraId="08B18923" w14:textId="77777777" w:rsidR="00F1090B" w:rsidRDefault="00F1090B" w:rsidP="00F1090B">
                              <w:pPr>
                                <w:pStyle w:val="NormalWeb"/>
                                <w:spacing w:before="0" w:beforeAutospacing="0" w:after="0" w:afterAutospacing="0" w:line="480" w:lineRule="auto"/>
                                <w:jc w:val="both"/>
                              </w:pPr>
                              <w:r>
                                <w:rPr>
                                  <w:rFonts w:eastAsia="Times New Roman"/>
                                </w:rPr>
                                <w:t> </w:t>
                              </w:r>
                            </w:p>
                          </w:txbxContent>
                        </wps:txbx>
                        <wps:bodyPr rot="0" vert="horz" wrap="square" lIns="91440" tIns="45720" rIns="91440" bIns="45720" anchor="t" anchorCtr="0" upright="1">
                          <a:noAutofit/>
                        </wps:bodyPr>
                      </wps:wsp>
                      <wps:wsp>
                        <wps:cNvPr id="781065116" name="Rectangle 55"/>
                        <wps:cNvSpPr>
                          <a:spLocks noChangeArrowheads="1"/>
                        </wps:cNvSpPr>
                        <wps:spPr bwMode="auto">
                          <a:xfrm>
                            <a:off x="3345243" y="926356"/>
                            <a:ext cx="1408430" cy="271780"/>
                          </a:xfrm>
                          <a:prstGeom prst="rect">
                            <a:avLst/>
                          </a:prstGeom>
                          <a:solidFill>
                            <a:srgbClr val="FFFFFF"/>
                          </a:solidFill>
                          <a:ln w="9525">
                            <a:solidFill>
                              <a:srgbClr val="000000"/>
                            </a:solidFill>
                            <a:miter lim="800000"/>
                            <a:headEnd/>
                            <a:tailEnd/>
                          </a:ln>
                        </wps:spPr>
                        <wps:txbx>
                          <w:txbxContent>
                            <w:p w14:paraId="351A7AFA" w14:textId="77777777" w:rsidR="00F1090B" w:rsidRPr="00BD29F2" w:rsidRDefault="00F1090B" w:rsidP="00F1090B">
                              <w:pPr>
                                <w:pStyle w:val="NormalWeb"/>
                                <w:spacing w:before="0" w:beforeAutospacing="0" w:after="0" w:afterAutospacing="0" w:line="480" w:lineRule="auto"/>
                                <w:jc w:val="center"/>
                                <w:rPr>
                                  <w:b/>
                                </w:rPr>
                              </w:pPr>
                              <w:r w:rsidRPr="00BD29F2">
                                <w:rPr>
                                  <w:rFonts w:eastAsia="Times New Roman"/>
                                  <w:b/>
                                  <w:color w:val="000000"/>
                                  <w:sz w:val="20"/>
                                  <w:szCs w:val="20"/>
                                </w:rPr>
                                <w:t>Variabel Dependen</w:t>
                              </w:r>
                            </w:p>
                          </w:txbxContent>
                        </wps:txbx>
                        <wps:bodyPr rot="0" vert="horz" wrap="square" lIns="91440" tIns="45720" rIns="91440" bIns="45720" anchor="t" anchorCtr="0" upright="1">
                          <a:noAutofit/>
                        </wps:bodyPr>
                      </wps:wsp>
                      <wps:wsp>
                        <wps:cNvPr id="896148688" name="Straight Arrow Connector 3"/>
                        <wps:cNvCnPr>
                          <a:cxnSpLocks noChangeShapeType="1"/>
                          <a:stCxn id="2045313565" idx="3"/>
                          <a:endCxn id="446969533" idx="1"/>
                        </wps:cNvCnPr>
                        <wps:spPr bwMode="auto">
                          <a:xfrm>
                            <a:off x="1561239" y="1968409"/>
                            <a:ext cx="1811754" cy="63630"/>
                          </a:xfrm>
                          <a:prstGeom prst="straightConnector1">
                            <a:avLst/>
                          </a:prstGeom>
                          <a:noFill/>
                          <a:ln w="19050" cap="flat" cmpd="sng" algn="ctr">
                            <a:solidFill>
                              <a:schemeClr val="tx1">
                                <a:lumMod val="100000"/>
                                <a:lumOff val="0"/>
                              </a:schemeClr>
                            </a:solidFill>
                            <a:prstDash val="solid"/>
                            <a:miter lim="800000"/>
                            <a:headEnd/>
                            <a:tailEnd type="arrow" w="med" len="med"/>
                          </a:ln>
                          <a:extLst>
                            <a:ext uri="{909E8E84-426E-40DD-AFC4-6F175D3DCCD1}">
                              <a14:hiddenFill xmlns:a14="http://schemas.microsoft.com/office/drawing/2010/main">
                                <a:noFill/>
                              </a14:hiddenFill>
                            </a:ext>
                          </a:extLst>
                        </wps:spPr>
                        <wps:bodyPr/>
                      </wps:wsp>
                      <wps:wsp>
                        <wps:cNvPr id="751289542" name="Straight Arrow Connector 4"/>
                        <wps:cNvCnPr>
                          <a:cxnSpLocks noChangeShapeType="1"/>
                          <a:endCxn id="446969533" idx="1"/>
                        </wps:cNvCnPr>
                        <wps:spPr bwMode="auto">
                          <a:xfrm>
                            <a:off x="1561834" y="1023149"/>
                            <a:ext cx="1811159" cy="1008890"/>
                          </a:xfrm>
                          <a:prstGeom prst="straightConnector1">
                            <a:avLst/>
                          </a:prstGeom>
                          <a:noFill/>
                          <a:ln w="19050" cap="flat" cmpd="sng" algn="ctr">
                            <a:solidFill>
                              <a:schemeClr val="tx1">
                                <a:lumMod val="100000"/>
                                <a:lumOff val="0"/>
                              </a:schemeClr>
                            </a:solidFill>
                            <a:prstDash val="solid"/>
                            <a:miter lim="800000"/>
                            <a:headEnd/>
                            <a:tailEnd type="arrow"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67E01BE7" id="Canvas 145" o:spid="_x0000_s1026" editas="canvas" style="position:absolute;margin-left:-7.5pt;margin-top:20.75pt;width:405pt;height:246.9pt;z-index:251668480" coordsize="51435,31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Ps8gYAAGM4AAAOAAAAZHJzL2Uyb0RvYy54bWzsW92SmzYYve9M34HhvjH6RfLEm8lsup3O&#10;pG2mmz4Ai7HNFAMFdu306XskAca7pN2mCfHU3gsvICGkT0ffn45evtpvM+8hqeq0yBc+eRH4XpLH&#10;xTLN1wv/t/c33ynfq5soX0ZZkScL/0NS+6+uvv3m5a6cJ7TYFNkyqTw0ktfzXbnwN01TzmezOt4k&#10;26h+UZRJjsJVUW2jBrfVerasoh1a32YzGgRytiuqZVkVcVLXePrGFfpXtv3VKombX1arOmm8bOGj&#10;b439rezvnfmdXb2M5usqKjdp3HYj+oRebKM0x0f7pt5ETeTdV+mTprZpXBV1sWpexMV2VqxWaZzY&#10;MWA0JHg0musof4hqO5gY0uk6iKvP2O7d2vQ7L27SLIM0Zmh9bp6Z/zvMT2KKs9zbLXwtqPC9OMI8&#10;rbKoweW2XC78Ol/7XpStAYC4qawY6iJLl6ZF87KdzOQ6q7yHCNPQ7Imtk91vfyqW7hkJzJ+bDTzH&#10;nLnn9tFs0AQ6iLth62VVN2+ieuNesEWunW3aAFpZul34atD8JomW3+dLr/lQAo85UOmbsW2Tpe9l&#10;CcZgriwsmijNnlMTPcryVnKtxHYl4FyXPbDr/zZht5uoTCwO6nn888O7ykshd8aoDLTS2vfyaIvB&#10;/Aq4R/k6SzxhRmA6gdq35bvKTkP5toh/r728uN6gVvK6qoqdkQY6R0x9TP3gBXNT41XvbodpQuvR&#10;fVPYiduvqq1pEOj19uhGIIMQa+vDwqciJKH9djRP9o0Xo5hqSlAao5hRRokthsi6Vsz8/ZAUW89c&#10;LPwKY7BfiR7e1o3pVTTvqpiP9kB1Qh88OEyD67gTQLO/21tp0bCTyV2x/IBxVYXTBtBeuNgU1Z8A&#10;AjRBB4rsxxySMUqju6i6i7vuIspjvAhMYwHYy+vGKZf7skrXG7TrsF6XryG9m9QOyEjW9aGVOZDi&#10;OvvFIUOEUqHShLOnmMEsTQcaQhm0iUNNKBkFgPDxE0SN6oRyzqihoVSSEy1HUMM7AU2gakggmTQ2&#10;CMoEJoOLk4WN7qRyxrCRIRVwasZA04tnAtDoMNCwOhYzUobC6bmDqlHEFn91A8V6/XvGmGGBlopI&#10;RZ9qGliLCe0TYTzkPWqkOlW3hlnX7eBSnKdboxCZ8ICFY7BhE8JGaR62uoYGWogupumc4ZPRNbQT&#10;yhnrGkpoGErOjEPxOICi07o1PAyFc4aJDtTJxlCsX0tnDBvNwhBRFMd8PUHNlH4NQf4rVM5EmcCb&#10;uND64NicSuTN+rV0xqjBbBG4w5qNZGsOy2oCd5gEQrAuX6MI5ScLm0vojSgXOT6k1xTnT7UNk50R&#10;nwA2TCgdtAkbIiiX7FGe72Rcm14Hn7O2IRTWgSCIGYFNnwidADZwyiXywy765poqGKyTTPTBnLfR&#10;5RnDRshQhywIRhxi1mvjCVDDAF3S2igiheCIxI9QcyrKhl+ib9ioECEUkvliJNN3WFZTwEYRpsxm&#10;k0kPS8HN9WnC5hJ+G9gIShh2D8dg06+rKWCjmYDW+zhsTiWQwq7dxUYRJZBj41qMbGEeBDQFbIRA&#10;V1rY6EBqmM0jbXMysLnE3ws/ZIJJFagR1IgplQ0RiJ5c0kZzLd2mzyFnQzgJoBMdX0JwhioGVJ/O&#10;lzjiytTV+q7n4dzYv7b1o2oDto8ljgzpNkdNWFqNtbHo4FETf0++scukpde40bUEmlHmBu/j3H90&#10;zes/7qMqAZHHEjTAczDr0/E3sFlswlfH4WhLHI+jLXkulyMvDJdj9dW5HBT734wwIUe8ddE7GBMo&#10;QgNpk9ayXleoAreehpgOsAfbYVoFZofk7DHdB+EXTA8obdj9YErDiR/xCWHwgZojjhqUzhcitRGu&#10;pLEVwLQIERY/Mu2EB7D4WHiGNUBDSqTNOp23mu4zBBdIDyDNudQS3uqY49E7ZhNoaYbdca0dpKGv&#10;BXiAZj0N1DRTHLkfh2mtDVfzoqafn0w+J9cjRGZFCjKqpa2mnEhLM8axFeEwrSm2JKynOIA0Dwym&#10;OzVN4JycPaTBM2jN6EVND9S00tLafJxXcbv6t00VGQq3Z3ny3nWR56CmF5U3dEOuc8etj/f57SNP&#10;xHL239tDBlaPwldprve546IPXPd0aTj0rSrOl12VgdmwNZwubteV+6y5eRZDnwhp+NbOQwe/Ds5L&#10;+72Wo08U0u0Ce0XGnQHF1kWlH/dm6lY2vVAcy/05lH1z1gJenmG7/D8OklgbenxUJDInK8ZPlUCm&#10;I6GuW4loyR7BmO44AMiwVGnBe9rcR0E/9FT+FeiTLwdpZXY3TdAZUIaE4FNIEwHMG0iDK66wfW1q&#10;XEDt5PT8BE17UupzgNoeLsPBMjsN7ak7c1RueG8XweFs4NVfAAAA//8DAFBLAwQUAAYACAAAACEA&#10;PhQj8+AAAAAKAQAADwAAAGRycy9kb3ducmV2LnhtbEyPwU7DMBBE70j8g7VI3FonlFAIcSpU1AsH&#10;VAqIqxtv4yjxOordNPD1bE9w3NnRzJtiNblOjDiExpOCdJ6AQKq8aahW8PG+md2DCFGT0Z0nVPCN&#10;AVbl5UWhc+NP9IbjLtaCQyjkWoGNsc+lDJVFp8Pc90j8O/jB6cjnUEsz6BOHu07eJMmddLohbrC6&#10;x7XFqt0dHZes2027rL5efuzzNn0dP4kOIyl1fTU9PYKIOMU/M5zxGR1KZtr7I5kgOgWzNOMtUcFt&#10;moFgw/LhLOwVZItsAbIs5P8J5S8AAAD//wMAUEsBAi0AFAAGAAgAAAAhALaDOJL+AAAA4QEAABMA&#10;AAAAAAAAAAAAAAAAAAAAAFtDb250ZW50X1R5cGVzXS54bWxQSwECLQAUAAYACAAAACEAOP0h/9YA&#10;AACUAQAACwAAAAAAAAAAAAAAAAAvAQAAX3JlbHMvLnJlbHNQSwECLQAUAAYACAAAACEA9Ptj7PIG&#10;AABjOAAADgAAAAAAAAAAAAAAAAAuAgAAZHJzL2Uyb0RvYy54bWxQSwECLQAUAAYACAAAACEAPhQj&#10;8+AAAAAKAQAADwAAAAAAAAAAAAAAAABMCQAAZHJzL2Rvd25yZXYueG1sUEsFBgAAAAAEAAQA8wAA&#10;AFk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1435;height:31356;visibility:visible;mso-wrap-style:square" stroked="t" strokecolor="black [3213]">
                  <v:fill o:detectmouseclick="t"/>
                  <v:path o:connecttype="none"/>
                </v:shape>
                <v:rect id="Rectangle 5" o:spid="_x0000_s1028" style="position:absolute;left:3060;top:2571;width:29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yhiyAAAAOIAAAAPAAAAZHJzL2Rvd25yZXYueG1sRI/NasMw&#10;EITvhb6D2EJvjVQHgu1GCaEQSEsvcfoAi7X+IdLKSGrsvn1VKPQ4zMw3zHa/OCtuFOLoWcPzSoEg&#10;br0ZudfweTk+lSBiQjZoPZOGb4qw393fbbE2fuYz3ZrUiwzhWKOGIaWpljK2AzmMKz8RZ6/zwWHK&#10;MvTSBJwz3FlZKLWRDkfOCwNO9DpQe22+nAZ5aY5z2dig/HvRfdi307kjr/Xjw3J4AZFoSf/hv/bJ&#10;aFivi42qyqqC30v5DsjdDwAAAP//AwBQSwECLQAUAAYACAAAACEA2+H2y+4AAACFAQAAEwAAAAAA&#10;AAAAAAAAAAAAAAAAW0NvbnRlbnRfVHlwZXNdLnhtbFBLAQItABQABgAIAAAAIQBa9CxbvwAAABUB&#10;AAALAAAAAAAAAAAAAAAAAB8BAABfcmVscy8ucmVsc1BLAQItABQABgAIAAAAIQClXyhiyAAAAOIA&#10;AAAPAAAAAAAAAAAAAAAAAAcCAABkcnMvZG93bnJldi54bWxQSwUGAAAAAAMAAwC3AAAA/AIAAAAA&#10;" filled="f" stroked="f">
                  <v:textbox style="mso-fit-shape-to-text:t" inset="0,0,0,0">
                    <w:txbxContent>
                      <w:p w14:paraId="21728DE8" w14:textId="77777777" w:rsidR="00F1090B" w:rsidRDefault="00F1090B" w:rsidP="00F1090B">
                        <w:r>
                          <w:rPr>
                            <w:rFonts w:cs="Calibri"/>
                            <w:color w:val="000000"/>
                            <w:sz w:val="20"/>
                            <w:szCs w:val="20"/>
                          </w:rPr>
                          <w:t xml:space="preserve"> </w:t>
                        </w:r>
                      </w:p>
                    </w:txbxContent>
                  </v:textbox>
                </v:rect>
                <v:rect id="Rectangle 10" o:spid="_x0000_s1029" style="position:absolute;left:12395;top:7632;width:29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NAUxgAAAOMAAAAPAAAAZHJzL2Rvd25yZXYueG1sRE/NSgMx&#10;EL4LfYcwBW8226ptXJsWEQpVeunWBxg2sz+YTJYkdte3N4Lgcb7/2e4nZ8WVQuw9a1guChDEtTc9&#10;txo+Loc7BSImZIPWM2n4pgj73exmi6XxI5/pWqVW5BCOJWroUhpKKWPdkcO48ANx5hofHKZ8hlaa&#10;gGMOd1auimItHfacGzoc6LWj+rP6chrkpTqMqrKh8O+r5mTfjueGvNa38+nlGUSiKf2L/9xHk+c/&#10;KrVRT8uHe/j9KQMgdz8AAAD//wMAUEsBAi0AFAAGAAgAAAAhANvh9svuAAAAhQEAABMAAAAAAAAA&#10;AAAAAAAAAAAAAFtDb250ZW50X1R5cGVzXS54bWxQSwECLQAUAAYACAAAACEAWvQsW78AAAAVAQAA&#10;CwAAAAAAAAAAAAAAAAAfAQAAX3JlbHMvLnJlbHNQSwECLQAUAAYACAAAACEAVOjQFMYAAADjAAAA&#10;DwAAAAAAAAAAAAAAAAAHAgAAZHJzL2Rvd25yZXYueG1sUEsFBgAAAAADAAMAtwAAAPoCAAAAAA==&#10;" filled="f" stroked="f">
                  <v:textbox style="mso-fit-shape-to-text:t" inset="0,0,0,0">
                    <w:txbxContent>
                      <w:p w14:paraId="137721F9" w14:textId="77777777" w:rsidR="00F1090B" w:rsidRDefault="00F1090B" w:rsidP="00F1090B">
                        <w:r>
                          <w:rPr>
                            <w:rFonts w:cs="Times New Roman"/>
                            <w:color w:val="000000"/>
                            <w:sz w:val="20"/>
                            <w:szCs w:val="20"/>
                          </w:rPr>
                          <w:t xml:space="preserve"> </w:t>
                        </w:r>
                      </w:p>
                    </w:txbxContent>
                  </v:textbox>
                </v:rect>
                <v:rect id="Rectangle 14" o:spid="_x0000_s1030" style="position:absolute;left:10636;top:10045;width:29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qdqxgAAAOMAAAAPAAAAZHJzL2Rvd25yZXYueG1sRE9LasMw&#10;EN0Xegcxhe4aOaa4rhMlhEAgKd3E6QEGa/wh0shIauzePioUupz3n/V2tkbcyIfBsYLlIgNB3Dg9&#10;cKfg63J4KUGEiKzROCYFPxRgu3l8WGOl3cRnutWxEymEQ4UK+hjHSsrQ9GQxLNxInLjWeYsxnb6T&#10;2uOUwq2ReZYV0uLAqaHHkfY9Ndf62yqQl/owlbXxmfvI209zOp5bcko9P827FYhIc/wX/7mPOs3P&#10;34qyeF2+F/D7UwJAbu4AAAD//wMAUEsBAi0AFAAGAAgAAAAhANvh9svuAAAAhQEAABMAAAAAAAAA&#10;AAAAAAAAAAAAAFtDb250ZW50X1R5cGVzXS54bWxQSwECLQAUAAYACAAAACEAWvQsW78AAAAVAQAA&#10;CwAAAAAAAAAAAAAAAAAfAQAAX3JlbHMvLnJlbHNQSwECLQAUAAYACAAAACEAnGqnasYAAADjAAAA&#10;DwAAAAAAAAAAAAAAAAAHAgAAZHJzL2Rvd25yZXYueG1sUEsFBgAAAAADAAMAtwAAAPoCAAAAAA==&#10;" filled="f" stroked="f">
                  <v:textbox style="mso-fit-shape-to-text:t" inset="0,0,0,0">
                    <w:txbxContent>
                      <w:p w14:paraId="4579CE10" w14:textId="77777777" w:rsidR="00F1090B" w:rsidRDefault="00F1090B" w:rsidP="00F1090B">
                        <w:r>
                          <w:rPr>
                            <w:rFonts w:cs="Times New Roman"/>
                            <w:color w:val="000000"/>
                            <w:sz w:val="20"/>
                            <w:szCs w:val="20"/>
                          </w:rPr>
                          <w:t xml:space="preserve"> </w:t>
                        </w:r>
                      </w:p>
                    </w:txbxContent>
                  </v:textbox>
                </v:rect>
                <v:rect id="Rectangle 19" o:spid="_x0000_s1031" style="position:absolute;left:9709;top:16675;width:81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e6xwAAAOEAAAAPAAAAZHJzL2Rvd25yZXYueG1sRI/NasMw&#10;EITvhb6D2EJvjRRD3OBECaUQSEovcfIAi7X+IdLKSGrsvn1VKPQ4zMw3zHY/OyvuFOLgWcNyoUAQ&#10;N94M3Gm4Xg4vaxAxIRu0nknDN0XY7x4ftlgZP/GZ7nXqRIZwrFBDn9JYSRmbnhzGhR+Js9f64DBl&#10;GTppAk4Z7qwslCqlw4HzQo8jvffU3Oovp0Fe6sO0rm1Q/qNoP+3peG7Ja/38NL9tQCSa03/4r300&#10;GsrXYqWWqoTfR/kNyN0PAAAA//8DAFBLAQItABQABgAIAAAAIQDb4fbL7gAAAIUBAAATAAAAAAAA&#10;AAAAAAAAAAAAAABbQ29udGVudF9UeXBlc10ueG1sUEsBAi0AFAAGAAgAAAAhAFr0LFu/AAAAFQEA&#10;AAsAAAAAAAAAAAAAAAAAHwEAAF9yZWxzLy5yZWxzUEsBAi0AFAAGAAgAAAAhAOuKR7rHAAAA4QAA&#10;AA8AAAAAAAAAAAAAAAAABwIAAGRycy9kb3ducmV2LnhtbFBLBQYAAAAAAwADALcAAAD7AgAAAAA=&#10;" filled="f" stroked="f">
                  <v:textbox style="mso-fit-shape-to-text:t" inset="0,0,0,0">
                    <w:txbxContent>
                      <w:p w14:paraId="5ED9784E" w14:textId="77777777" w:rsidR="00F1090B" w:rsidRPr="00EF58FF" w:rsidRDefault="00F1090B" w:rsidP="00F1090B">
                        <w:pPr>
                          <w:rPr>
                            <w:lang w:val="en-US"/>
                          </w:rPr>
                        </w:pPr>
                      </w:p>
                    </w:txbxContent>
                  </v:textbox>
                </v:rect>
                <v:rect id="Rectangle 20" o:spid="_x0000_s1032" style="position:absolute;left:11347;top:16668;width:29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aznxwAAAOIAAAAPAAAAZHJzL2Rvd25yZXYueG1sRI/NasMw&#10;EITvhb6D2EJvjRQXjOtGCaEQSEsvcfIAi7X+IdLKSGrsvn1VKPQ4zMw3zGa3OCtuFOLoWcN6pUAQ&#10;t96M3Gu4nA9PFYiYkA1az6ThmyLstvd3G6yNn/lEtyb1IkM41qhhSGmqpYztQA7jyk/E2et8cJiy&#10;DL00AecMd1YWSpXS4ch5YcCJ3gZqr82X0yDPzWGuGhuU/yi6T/t+PHXktX58WPavIBIt6T/81z4a&#10;Dc/qpazWZVXA76V8B+T2BwAA//8DAFBLAQItABQABgAIAAAAIQDb4fbL7gAAAIUBAAATAAAAAAAA&#10;AAAAAAAAAAAAAABbQ29udGVudF9UeXBlc10ueG1sUEsBAi0AFAAGAAgAAAAhAFr0LFu/AAAAFQEA&#10;AAsAAAAAAAAAAAAAAAAAHwEAAF9yZWxzLy5yZWxzUEsBAi0AFAAGAAgAAAAhAKHRrOfHAAAA4gAA&#10;AA8AAAAAAAAAAAAAAAAABwIAAGRycy9kb3ducmV2LnhtbFBLBQYAAAAAAwADALcAAAD7AgAAAAA=&#10;" filled="f" stroked="f">
                  <v:textbox style="mso-fit-shape-to-text:t" inset="0,0,0,0">
                    <w:txbxContent>
                      <w:p w14:paraId="2694613A" w14:textId="77777777" w:rsidR="00F1090B" w:rsidRDefault="00F1090B" w:rsidP="00F1090B">
                        <w:r>
                          <w:rPr>
                            <w:rFonts w:cs="Times New Roman"/>
                            <w:color w:val="000000"/>
                            <w:sz w:val="20"/>
                            <w:szCs w:val="20"/>
                          </w:rPr>
                          <w:t xml:space="preserve"> </w:t>
                        </w:r>
                      </w:p>
                    </w:txbxContent>
                  </v:textbox>
                </v:rect>
                <v:rect id="Rectangle 23" o:spid="_x0000_s1033" style="position:absolute;left:8947;top:20955;width:81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0JFxQAAAOMAAAAPAAAAZHJzL2Rvd25yZXYueG1sRE/NSgMx&#10;EL4LfYcwBW82cbW6rE1LEQpVvHTrAwyb2R9MJkuSdte3N4Lgcb7/2exmZ8WVQhw8a7hfKRDEjTcD&#10;dxo+z4e7EkRMyAatZ9LwTRF228XNBivjJz7RtU6dyCEcK9TQpzRWUsamJ4dx5UfizLU+OEz5DJ00&#10;Aacc7qwslHqSDgfODT2O9NpT81VfnAZ5rg9TWdug/HvRfti346klr/Xtct6/gEg0p3/xn/to8vxy&#10;Xawf1cNzAb8/ZQDk9gcAAP//AwBQSwECLQAUAAYACAAAACEA2+H2y+4AAACFAQAAEwAAAAAAAAAA&#10;AAAAAAAAAAAAW0NvbnRlbnRfVHlwZXNdLnhtbFBLAQItABQABgAIAAAAIQBa9CxbvwAAABUBAAAL&#10;AAAAAAAAAAAAAAAAAB8BAABfcmVscy8ucmVsc1BLAQItABQABgAIAAAAIQAlC0JFxQAAAOMAAAAP&#10;AAAAAAAAAAAAAAAAAAcCAABkcnMvZG93bnJldi54bWxQSwUGAAAAAAMAAwC3AAAA+QIAAAAA&#10;" filled="f" stroked="f">
                  <v:textbox style="mso-fit-shape-to-text:t" inset="0,0,0,0">
                    <w:txbxContent>
                      <w:p w14:paraId="57CA5C44" w14:textId="77777777" w:rsidR="00F1090B" w:rsidRDefault="00F1090B" w:rsidP="00F1090B"/>
                    </w:txbxContent>
                  </v:textbox>
                </v:rect>
                <v:rect id="Rectangle 24" o:spid="_x0000_s1034" style="position:absolute;left:10477;top:19081;width:29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HPYyQAAAOMAAAAPAAAAZHJzL2Rvd25yZXYueG1sRI/dSgMx&#10;FITvBd8hHKF3NttU27I2LSIUqnjTrQ9w2Jz9weRkSWJ3+/aNIHg5zMw3zHY/OSsuFGLvWcNiXoAg&#10;rr3pudXwdT48bkDEhGzQeiYNV4qw393fbbE0fuQTXarUigzhWKKGLqWhlDLWHTmMcz8QZ6/xwWHK&#10;MrTSBBwz3FmpimIlHfacFzoc6K2j+rv6cRrkuTqMm8qGwn+o5tO+H08Nea1nD9PrC4hEU/oP/7WP&#10;RoNaqPV69bRUz/D7Kf8BubsBAAD//wMAUEsBAi0AFAAGAAgAAAAhANvh9svuAAAAhQEAABMAAAAA&#10;AAAAAAAAAAAAAAAAAFtDb250ZW50X1R5cGVzXS54bWxQSwECLQAUAAYACAAAACEAWvQsW78AAAAV&#10;AQAACwAAAAAAAAAAAAAAAAAfAQAAX3JlbHMvLnJlbHNQSwECLQAUAAYACAAAACEAxQRz2MkAAADj&#10;AAAADwAAAAAAAAAAAAAAAAAHAgAAZHJzL2Rvd25yZXYueG1sUEsFBgAAAAADAAMAtwAAAP0CAAAA&#10;AA==&#10;" filled="f" stroked="f">
                  <v:textbox style="mso-fit-shape-to-text:t" inset="0,0,0,0">
                    <w:txbxContent>
                      <w:p w14:paraId="58096A4D" w14:textId="77777777" w:rsidR="00F1090B" w:rsidRDefault="00F1090B" w:rsidP="00F1090B">
                        <w:r>
                          <w:rPr>
                            <w:rFonts w:cs="Times New Roman"/>
                            <w:color w:val="000000"/>
                            <w:sz w:val="20"/>
                            <w:szCs w:val="20"/>
                          </w:rPr>
                          <w:t xml:space="preserve"> </w:t>
                        </w:r>
                      </w:p>
                    </w:txbxContent>
                  </v:textbox>
                </v:rect>
                <v:rect id="Rectangle 29" o:spid="_x0000_s1035" style="position:absolute;left:12007;top:25711;width:29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gQxwAAAOIAAAAPAAAAZHJzL2Rvd25yZXYueG1sRI/LasMw&#10;EEX3gf6DmEJ2idy0xK4bJZRCIC3d2MkHDNb4QaWRkdTY+ftqUcjycl+c3WG2RlzJh8Gxgqd1BoK4&#10;cXrgTsHlfFwVIEJE1mgck4IbBTjsHxY7LLWbuKJrHTuRRjiUqKCPcSylDE1PFsPajcTJa523GJP0&#10;ndQepzRujdxk2VZaHDg99DjSR0/NT/1rFchzfZyK2vjMfW3ab/N5qlpySi0f5/c3EJHmeA//t09a&#10;wetznhdF/pIgElLCAbn/AwAA//8DAFBLAQItABQABgAIAAAAIQDb4fbL7gAAAIUBAAATAAAAAAAA&#10;AAAAAAAAAAAAAABbQ29udGVudF9UeXBlc10ueG1sUEsBAi0AFAAGAAgAAAAhAFr0LFu/AAAAFQEA&#10;AAsAAAAAAAAAAAAAAAAAHwEAAF9yZWxzLy5yZWxzUEsBAi0AFAAGAAgAAAAhAIH/mBDHAAAA4gAA&#10;AA8AAAAAAAAAAAAAAAAABwIAAGRycy9kb3ducmV2LnhtbFBLBQYAAAAAAwADALcAAAD7AgAAAAA=&#10;" filled="f" stroked="f">
                  <v:textbox style="mso-fit-shape-to-text:t" inset="0,0,0,0">
                    <w:txbxContent>
                      <w:p w14:paraId="3D45CCDE" w14:textId="77777777" w:rsidR="00F1090B" w:rsidRDefault="00F1090B" w:rsidP="00F1090B">
                        <w:r>
                          <w:rPr>
                            <w:rFonts w:cs="Times New Roman"/>
                            <w:color w:val="000000"/>
                            <w:sz w:val="20"/>
                            <w:szCs w:val="20"/>
                          </w:rPr>
                          <w:t xml:space="preserve"> </w:t>
                        </w:r>
                      </w:p>
                    </w:txbxContent>
                  </v:textbox>
                </v:rect>
                <v:rect id="Rectangle 33" o:spid="_x0000_s1036" style="position:absolute;left:10553;top:28124;width:29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r0rxQAAAOMAAAAPAAAAZHJzL2Rvd25yZXYueG1sRE/NagIx&#10;EL4XfIcwgreauNKiW6NIQbClF9c+wLCZ/cFksiSpu337plDocb7/2R0mZ8WdQuw9a1gtFQji2pue&#10;Ww2f19PjBkRMyAatZ9LwTREO+9nDDkvjR77QvUqtyCEcS9TQpTSUUsa6I4dx6QfizDU+OEz5DK00&#10;Accc7qwslHqWDnvODR0O9NpRfau+nAZ5rU7jprJB+fei+bBv50tDXuvFfDq+gEg0pX/xn/ts8vxC&#10;rYontV1v4fenDIDc/wAAAP//AwBQSwECLQAUAAYACAAAACEA2+H2y+4AAACFAQAAEwAAAAAAAAAA&#10;AAAAAAAAAAAAW0NvbnRlbnRfVHlwZXNdLnhtbFBLAQItABQABgAIAAAAIQBa9CxbvwAAABUBAAAL&#10;AAAAAAAAAAAAAAAAAB8BAABfcmVscy8ucmVsc1BLAQItABQABgAIAAAAIQAaAr0rxQAAAOMAAAAP&#10;AAAAAAAAAAAAAAAAAAcCAABkcnMvZG93bnJldi54bWxQSwUGAAAAAAMAAwC3AAAA+QIAAAAA&#10;" filled="f" stroked="f">
                  <v:textbox style="mso-fit-shape-to-text:t" inset="0,0,0,0">
                    <w:txbxContent>
                      <w:p w14:paraId="79391DE4" w14:textId="77777777" w:rsidR="00F1090B" w:rsidRDefault="00F1090B" w:rsidP="00F1090B">
                        <w:r>
                          <w:rPr>
                            <w:rFonts w:cs="Times New Roman"/>
                            <w:color w:val="000000"/>
                            <w:sz w:val="20"/>
                            <w:szCs w:val="20"/>
                          </w:rPr>
                          <w:t xml:space="preserve"> </w:t>
                        </w:r>
                      </w:p>
                    </w:txbxContent>
                  </v:textbox>
                </v:rect>
                <v:rect id="Rectangle 36" o:spid="_x0000_s1037" style="position:absolute;left:35890;top:15246;width:81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sM3xQAAAOMAAAAPAAAAZHJzL2Rvd25yZXYueG1sRE/NSgMx&#10;EL4LvkOYgjebdC3rsjYtIhSqeOnWBxg2sz+YTJYkdte3N4Lgcb7/2R0WZ8WVQhw9a9isFQji1puR&#10;ew0fl+N9BSImZIPWM2n4pgiH/e3NDmvjZz7TtUm9yCEca9QwpDTVUsZ2IIdx7SfizHU+OEz5DL00&#10;Aecc7qwslCqlw5Fzw4ATvQzUfjZfToO8NMe5amxQ/q3o3u3r6dyR1/putTw/gUi0pH/xn/tk8vyH&#10;oizVY7Xdwu9PGQC5/wEAAP//AwBQSwECLQAUAAYACAAAACEA2+H2y+4AAACFAQAAEwAAAAAAAAAA&#10;AAAAAAAAAAAAW0NvbnRlbnRfVHlwZXNdLnhtbFBLAQItABQABgAIAAAAIQBa9CxbvwAAABUBAAAL&#10;AAAAAAAAAAAAAAAAAB8BAABfcmVscy8ucmVsc1BLAQItABQABgAIAAAAIQDKJsM3xQAAAOMAAAAP&#10;AAAAAAAAAAAAAAAAAAcCAABkcnMvZG93bnJldi54bWxQSwUGAAAAAAMAAwC3AAAA+QIAAAAA&#10;" filled="f" stroked="f">
                  <v:textbox style="mso-fit-shape-to-text:t" inset="0,0,0,0">
                    <w:txbxContent>
                      <w:p w14:paraId="7654EE57" w14:textId="77777777" w:rsidR="00F1090B" w:rsidRPr="00EF58FF" w:rsidRDefault="00F1090B" w:rsidP="00F1090B">
                        <w:pPr>
                          <w:rPr>
                            <w:lang w:val="en-US"/>
                          </w:rPr>
                        </w:pPr>
                      </w:p>
                    </w:txbxContent>
                  </v:textbox>
                </v:rect>
                <v:rect id="Rectangle 37" o:spid="_x0000_s1038" style="position:absolute;left:40360;top:14928;width:292;height:32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U6gyAAAAOMAAAAPAAAAZHJzL2Rvd25yZXYueG1sRI/dagIx&#10;EIXvC32HMIXe1exuRWQ1ihQEW7xx9QGGzewPJpMlSd3t2zeC4OXMOeebM+vtZI24kQ+9YwX5LANB&#10;XDvdc6vgct5/LEGEiKzROCYFfxRgu3l9WWOp3cgnulWxFQnCoUQFXYxDKWWoO7IYZm4gTlrjvMWY&#10;Rt9K7XFMcGtkkWULabHndKHDgb46qq/Vr1Ugz9V+XFbGZ+6naI7m+3BqyCn1/jbtViAiTfFpfqQP&#10;OtXPiwTN88853H9KC5CbfwAAAP//AwBQSwECLQAUAAYACAAAACEA2+H2y+4AAACFAQAAEwAAAAAA&#10;AAAAAAAAAAAAAAAAW0NvbnRlbnRfVHlwZXNdLnhtbFBLAQItABQABgAIAAAAIQBa9CxbvwAAABUB&#10;AAALAAAAAAAAAAAAAAAAAB8BAABfcmVscy8ucmVsc1BLAQItABQABgAIAAAAIQCiHU6gyAAAAOMA&#10;AAAPAAAAAAAAAAAAAAAAAAcCAABkcnMvZG93bnJldi54bWxQSwUGAAAAAAMAAwC3AAAA/AIAAAAA&#10;" filled="f" stroked="f">
                  <v:textbox style="mso-fit-shape-to-text:t" inset="0,0,0,0">
                    <w:txbxContent>
                      <w:p w14:paraId="7EC3A0DF" w14:textId="77777777" w:rsidR="00F1090B" w:rsidRDefault="00F1090B" w:rsidP="00F1090B">
                        <w:r>
                          <w:rPr>
                            <w:rFonts w:cs="Times New Roman"/>
                            <w:color w:val="000000"/>
                            <w:sz w:val="20"/>
                            <w:szCs w:val="20"/>
                          </w:rPr>
                          <w:t xml:space="preserve"> </w:t>
                        </w:r>
                      </w:p>
                    </w:txbxContent>
                  </v:textbox>
                </v:rect>
                <v:rect id="Rectangle 38" o:spid="_x0000_s1039" style="position:absolute;left:30111;top:16554;width:81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cnRyAAAAOIAAAAPAAAAZHJzL2Rvd25yZXYueG1sRI/dagIx&#10;FITvC75DOELvaqLFn65GkYJgS29c+wCHzdkfTE6WJHW3b98UCr0cZuYbZncYnRV3CrHzrGE+UyCI&#10;K286bjR8Xk9PGxAxIRu0nknDN0U47CcPOyyMH/hC9zI1IkM4FqihTakvpIxVSw7jzPfE2at9cJiy&#10;DI00AYcMd1YulFpJhx3nhRZ7em2pupVfToO8lqdhU9qg/Pui/rBv50tNXuvH6Xjcgkg0pv/wX/ts&#10;NCxX65f1s1JL+L2U74Dc/wAAAP//AwBQSwECLQAUAAYACAAAACEA2+H2y+4AAACFAQAAEwAAAAAA&#10;AAAAAAAAAAAAAAAAW0NvbnRlbnRfVHlwZXNdLnhtbFBLAQItABQABgAIAAAAIQBa9CxbvwAAABUB&#10;AAALAAAAAAAAAAAAAAAAAB8BAABfcmVscy8ucmVsc1BLAQItABQABgAIAAAAIQDEwcnRyAAAAOIA&#10;AAAPAAAAAAAAAAAAAAAAAAcCAABkcnMvZG93bnJldi54bWxQSwUGAAAAAAMAAwC3AAAA/AIAAAAA&#10;" filled="f" stroked="f">
                  <v:textbox style="mso-fit-shape-to-text:t" inset="0,0,0,0">
                    <w:txbxContent>
                      <w:p w14:paraId="33CEABD4" w14:textId="77777777" w:rsidR="00F1090B" w:rsidRDefault="00F1090B" w:rsidP="00F1090B"/>
                    </w:txbxContent>
                  </v:textbox>
                </v:rect>
                <v:rect id="Rectangle 40" o:spid="_x0000_s1040" style="position:absolute;left:38138;top:16548;width:81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S9xQAAAOMAAAAPAAAAZHJzL2Rvd25yZXYueG1sRE/NSgMx&#10;EL4LfYcwQm82ccvWsjYtRShU8dKtDzBsZn8wmSxJ7K5vbwTB43z/szvMzoobhTh41vC4UiCIG28G&#10;7jR8XE8PWxAxIRu0nknDN0U47Bd3O6yMn/hCtzp1IodwrFBDn9JYSRmbnhzGlR+JM9f64DDlM3TS&#10;BJxyuLOyUGojHQ6cG3oc6aWn5rP+chrktT5N29oG5d+K9t2+ni8tea2X9/PxGUSiOf2L/9xnk+c/&#10;rYuyLFS5gd+fMgBy/wMAAP//AwBQSwECLQAUAAYACAAAACEA2+H2y+4AAACFAQAAEwAAAAAAAAAA&#10;AAAAAAAAAAAAW0NvbnRlbnRfVHlwZXNdLnhtbFBLAQItABQABgAIAAAAIQBa9CxbvwAAABUBAAAL&#10;AAAAAAAAAAAAAAAAAB8BAABfcmVscy8ucmVsc1BLAQItABQABgAIAAAAIQD4+9S9xQAAAOMAAAAP&#10;AAAAAAAAAAAAAAAAAAcCAABkcnMvZG93bnJldi54bWxQSwUGAAAAAAMAAwC3AAAA+QIAAAAA&#10;" filled="f" stroked="f">
                  <v:textbox style="mso-fit-shape-to-text:t" inset="0,0,0,0">
                    <w:txbxContent>
                      <w:p w14:paraId="6FAAF41E" w14:textId="77777777" w:rsidR="00F1090B" w:rsidRPr="00EF58FF" w:rsidRDefault="00F1090B" w:rsidP="00F1090B">
                        <w:pPr>
                          <w:rPr>
                            <w:lang w:val="en-US"/>
                          </w:rPr>
                        </w:pPr>
                      </w:p>
                    </w:txbxContent>
                  </v:textbox>
                </v:rect>
                <v:rect id="Rectangle 41" o:spid="_x0000_s1041" style="position:absolute;left:39357;top:16548;width:29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aAExQAAAOMAAAAPAAAAZHJzL2Rvd25yZXYueG1sRE/NSgMx&#10;EL4LvkOYgjebdIvbsjYtIhSqeOnWBxg2sz80mSxJ7K5vbwTB43z/szvMzoobhTh41rBaKhDEjTcD&#10;dxo+L8fHLYiYkA1az6ThmyIc9vd3O6yMn/hMtzp1IodwrFBDn9JYSRmbnhzGpR+JM9f64DDlM3TS&#10;BJxyuLOyUKqUDgfODT2O9NpTc62/nAZ5qY/TtrZB+fei/bBvp3NLXuuHxfzyDCLRnP7Ff+6TyfM3&#10;T8VqvVZlCb8/ZQDk/gcAAP//AwBQSwECLQAUAAYACAAAACEA2+H2y+4AAACFAQAAEwAAAAAAAAAA&#10;AAAAAAAAAAAAW0NvbnRlbnRfVHlwZXNdLnhtbFBLAQItABQABgAIAAAAIQBa9CxbvwAAABUBAAAL&#10;AAAAAAAAAAAAAAAAAB8BAABfcmVscy8ucmVsc1BLAQItABQABgAIAAAAIQDmCaAExQAAAOMAAAAP&#10;AAAAAAAAAAAAAAAAAAcCAABkcnMvZG93bnJldi54bWxQSwUGAAAAAAMAAwC3AAAA+QIAAAAA&#10;" filled="f" stroked="f">
                  <v:textbox style="mso-fit-shape-to-text:t" inset="0,0,0,0">
                    <w:txbxContent>
                      <w:p w14:paraId="75FFEC81" w14:textId="77777777" w:rsidR="00F1090B" w:rsidRDefault="00F1090B" w:rsidP="00F1090B">
                        <w:r>
                          <w:rPr>
                            <w:rFonts w:cs="Times New Roman"/>
                            <w:color w:val="000000"/>
                            <w:sz w:val="20"/>
                            <w:szCs w:val="20"/>
                          </w:rPr>
                          <w:t xml:space="preserve"> </w:t>
                        </w:r>
                      </w:p>
                    </w:txbxContent>
                  </v:textbox>
                </v:rect>
                <v:rect id="Rectangle 43" o:spid="_x0000_s1042" style="position:absolute;left:35585;top:19069;width:29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OlGxgAAAOMAAAAPAAAAZHJzL2Rvd25yZXYueG1sRE/NagIx&#10;EL4XfIcwQm81q9V2uxpFCoItXlz7AMNm9geTyZJEd/v2TaHQ43z/s9mN1og7+dA5VjCfZSCIK6c7&#10;bhR8XQ5POYgQkTUax6TgmwLstpOHDRbaDXymexkbkUI4FKigjbEvpAxVSxbDzPXEiaudtxjT6Rup&#10;PQ4p3Bq5yLIXabHj1NBiT+8tVdfyZhXIS3kY8tL4zH0u6pP5OJ5rcko9Tsf9GkSkMf6L/9xHnebn&#10;q+XrfPm2eobfnxIAcvsDAAD//wMAUEsBAi0AFAAGAAgAAAAhANvh9svuAAAAhQEAABMAAAAAAAAA&#10;AAAAAAAAAAAAAFtDb250ZW50X1R5cGVzXS54bWxQSwECLQAUAAYACAAAACEAWvQsW78AAAAVAQAA&#10;CwAAAAAAAAAAAAAAAAAfAQAAX3JlbHMvLnJlbHNQSwECLQAUAAYACAAAACEArbzpRsYAAADjAAAA&#10;DwAAAAAAAAAAAAAAAAAHAgAAZHJzL2Rvd25yZXYueG1sUEsFBgAAAAADAAMAtwAAAPoCAAAAAA==&#10;" filled="f" stroked="f">
                  <v:textbox style="mso-fit-shape-to-text:t" inset="0,0,0,0">
                    <w:txbxContent>
                      <w:p w14:paraId="6EEE9B9B" w14:textId="77777777" w:rsidR="00F1090B" w:rsidRDefault="00F1090B" w:rsidP="00F1090B">
                        <w:r>
                          <w:rPr>
                            <w:rFonts w:cs="Times New Roman"/>
                            <w:color w:val="000000"/>
                            <w:sz w:val="20"/>
                            <w:szCs w:val="20"/>
                          </w:rPr>
                          <w:t xml:space="preserve"> </w:t>
                        </w:r>
                      </w:p>
                    </w:txbxContent>
                  </v:textbox>
                </v:rect>
                <v:rect id="Rectangle 51" o:spid="_x0000_s1043" style="position:absolute;left:1515;top:9496;width:14103;height:5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pAkygAAAOIAAAAPAAAAZHJzL2Rvd25yZXYueG1sRI/BbsIw&#10;EETvlfoP1lbiVuwSlYaAQVURVXuEcOG2xEsSGq+j2EDg6+tKSD2OZuaNZrbobSPO1PnasYaXoQJB&#10;XDhTc6lhm6+eUxA+IBtsHJOGK3lYzB8fZpgZd+E1nTehFBHCPkMNVQhtJqUvKrLoh64ljt7BdRZD&#10;lF0pTYeXCLeNHCk1lhZrjgsVtvRRUfGzOVkN+3q0xds6/1R2skrCd58fT7ul1oOn/n0KIlAf/sP3&#10;9pfR8Ja8JuNUpQn8XYp3QM5/AQAA//8DAFBLAQItABQABgAIAAAAIQDb4fbL7gAAAIUBAAATAAAA&#10;AAAAAAAAAAAAAAAAAABbQ29udGVudF9UeXBlc10ueG1sUEsBAi0AFAAGAAgAAAAhAFr0LFu/AAAA&#10;FQEAAAsAAAAAAAAAAAAAAAAAHwEAAF9yZWxzLy5yZWxzUEsBAi0AFAAGAAgAAAAhAGp6kCTKAAAA&#10;4gAAAA8AAAAAAAAAAAAAAAAABwIAAGRycy9kb3ducmV2LnhtbFBLBQYAAAAAAwADALcAAAD+AgAA&#10;AAA=&#10;">
                  <v:textbox>
                    <w:txbxContent>
                      <w:p w14:paraId="49EF06F7" w14:textId="77777777" w:rsidR="00F1090B" w:rsidRDefault="00F1090B" w:rsidP="00F1090B">
                        <w:pPr>
                          <w:spacing w:line="240" w:lineRule="auto"/>
                          <w:jc w:val="center"/>
                          <w:rPr>
                            <w:rFonts w:cs="Times New Roman"/>
                            <w:color w:val="000000"/>
                            <w:sz w:val="20"/>
                            <w:szCs w:val="20"/>
                            <w:lang w:val="en-US"/>
                          </w:rPr>
                        </w:pPr>
                        <w:r>
                          <w:rPr>
                            <w:rFonts w:cs="Times New Roman"/>
                            <w:color w:val="000000"/>
                            <w:sz w:val="20"/>
                            <w:szCs w:val="20"/>
                            <w:lang w:val="en-US"/>
                          </w:rPr>
                          <w:t>Pemahaman Pajak</w:t>
                        </w:r>
                      </w:p>
                      <w:p w14:paraId="71EB0739" w14:textId="77777777" w:rsidR="00F1090B" w:rsidRPr="00A7518F" w:rsidRDefault="00F1090B" w:rsidP="00F1090B">
                        <w:pPr>
                          <w:spacing w:line="240" w:lineRule="auto"/>
                          <w:jc w:val="center"/>
                          <w:rPr>
                            <w:lang w:val="en-US"/>
                          </w:rPr>
                        </w:pPr>
                        <w:r>
                          <w:rPr>
                            <w:rFonts w:eastAsia="Times New Roman"/>
                            <w:color w:val="000000"/>
                            <w:sz w:val="20"/>
                            <w:szCs w:val="20"/>
                          </w:rPr>
                          <w:t>(</w:t>
                        </w:r>
                        <w:r>
                          <w:rPr>
                            <w:rFonts w:eastAsia="Times New Roman"/>
                            <w:color w:val="000000"/>
                            <w:sz w:val="20"/>
                            <w:szCs w:val="20"/>
                            <w:lang w:val="en-US"/>
                          </w:rPr>
                          <w:t>X</w:t>
                        </w:r>
                        <w:r>
                          <w:rPr>
                            <w:rFonts w:eastAsia="Times New Roman"/>
                            <w:color w:val="000000"/>
                            <w:sz w:val="12"/>
                            <w:szCs w:val="12"/>
                            <w:lang w:val="en-US"/>
                          </w:rPr>
                          <w:t>1</w:t>
                        </w:r>
                        <w:r>
                          <w:rPr>
                            <w:rFonts w:eastAsia="Times New Roman"/>
                            <w:color w:val="000000"/>
                            <w:sz w:val="20"/>
                            <w:szCs w:val="20"/>
                          </w:rPr>
                          <w:t>)</w:t>
                        </w:r>
                      </w:p>
                      <w:p w14:paraId="6080F936" w14:textId="77777777" w:rsidR="00F1090B" w:rsidRDefault="00F1090B" w:rsidP="00F1090B">
                        <w:pPr>
                          <w:pStyle w:val="NormalWeb"/>
                          <w:spacing w:before="0" w:beforeAutospacing="0" w:after="0" w:afterAutospacing="0" w:line="480" w:lineRule="auto"/>
                          <w:jc w:val="both"/>
                        </w:pPr>
                        <w:r>
                          <w:rPr>
                            <w:rFonts w:eastAsia="Times New Roman"/>
                          </w:rPr>
                          <w:t> </w:t>
                        </w:r>
                      </w:p>
                    </w:txbxContent>
                  </v:textbox>
                </v:rect>
                <v:rect id="Rectangle 52" o:spid="_x0000_s1044" style="position:absolute;left:1515;top:16780;width:14097;height:5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rLeywAAAOMAAAAPAAAAZHJzL2Rvd25yZXYueG1sRI9BT8JA&#10;FITvJv6HzTPhJru0lmhlIUaCgSOUi7dn99lWu2+b7gKFX8+SmHiczMw3mdlisK04Uu8bxxomYwWC&#10;uHSm4UrDvlg9PoPwAdlg65g0nMnDYn5/N8PcuBNv6bgLlYgQ9jlqqEPocil9WZNFP3YdcfS+XW8x&#10;RNlX0vR4inDbykSpqbTYcFyosaP3msrf3cFq+GqSPV62xYeyL6s0bIbi5/C51Hr0MLy9ggg0hP/w&#10;X3ttNCTqKUsnaTbN4PYp/gE5vwIAAP//AwBQSwECLQAUAAYACAAAACEA2+H2y+4AAACFAQAAEwAA&#10;AAAAAAAAAAAAAAAAAAAAW0NvbnRlbnRfVHlwZXNdLnhtbFBLAQItABQABgAIAAAAIQBa9CxbvwAA&#10;ABUBAAALAAAAAAAAAAAAAAAAAB8BAABfcmVscy8ucmVsc1BLAQItABQABgAIAAAAIQDOSrLeywAA&#10;AOMAAAAPAAAAAAAAAAAAAAAAAAcCAABkcnMvZG93bnJldi54bWxQSwUGAAAAAAMAAwC3AAAA/wIA&#10;AAAA&#10;">
                  <v:textbox>
                    <w:txbxContent>
                      <w:p w14:paraId="1DAFB37E" w14:textId="0B3A7D5B" w:rsidR="00F1090B" w:rsidRPr="00F1090B" w:rsidRDefault="00F1090B" w:rsidP="00F1090B">
                        <w:pPr>
                          <w:pStyle w:val="NormalWeb"/>
                          <w:spacing w:before="0" w:beforeAutospacing="0" w:after="0" w:afterAutospacing="0"/>
                          <w:jc w:val="center"/>
                          <w:rPr>
                            <w:rFonts w:eastAsia="Times New Roman"/>
                            <w:color w:val="000000"/>
                            <w:sz w:val="20"/>
                            <w:szCs w:val="20"/>
                          </w:rPr>
                        </w:pPr>
                        <w:r w:rsidRPr="00E0768E">
                          <w:rPr>
                            <w:rFonts w:eastAsia="Times New Roman"/>
                            <w:color w:val="000000"/>
                            <w:sz w:val="20"/>
                            <w:szCs w:val="20"/>
                          </w:rPr>
                          <w:t>Ke</w:t>
                        </w:r>
                        <w:r>
                          <w:rPr>
                            <w:rFonts w:eastAsia="Times New Roman"/>
                            <w:color w:val="000000"/>
                            <w:sz w:val="20"/>
                            <w:szCs w:val="20"/>
                          </w:rPr>
                          <w:t>adilan Pajak</w:t>
                        </w:r>
                      </w:p>
                      <w:p w14:paraId="7885BA98" w14:textId="77777777" w:rsidR="00F1090B" w:rsidRDefault="00F1090B" w:rsidP="00F1090B">
                        <w:pPr>
                          <w:pStyle w:val="NormalWeb"/>
                          <w:spacing w:before="0" w:beforeAutospacing="0" w:after="0" w:afterAutospacing="0"/>
                          <w:jc w:val="center"/>
                        </w:pPr>
                        <w:r>
                          <w:rPr>
                            <w:rFonts w:eastAsia="Times New Roman"/>
                            <w:color w:val="000000"/>
                            <w:sz w:val="20"/>
                            <w:szCs w:val="20"/>
                            <w:lang w:val="id-ID"/>
                          </w:rPr>
                          <w:t>(</w:t>
                        </w:r>
                        <w:r>
                          <w:rPr>
                            <w:rFonts w:eastAsia="Times New Roman"/>
                            <w:color w:val="000000"/>
                            <w:sz w:val="20"/>
                            <w:szCs w:val="20"/>
                          </w:rPr>
                          <w:t>X</w:t>
                        </w:r>
                        <w:r>
                          <w:rPr>
                            <w:rFonts w:eastAsia="Times New Roman"/>
                            <w:color w:val="000000"/>
                            <w:sz w:val="12"/>
                            <w:szCs w:val="12"/>
                          </w:rPr>
                          <w:t>2</w:t>
                        </w:r>
                        <w:r>
                          <w:rPr>
                            <w:rFonts w:eastAsia="Times New Roman"/>
                            <w:color w:val="000000"/>
                            <w:sz w:val="20"/>
                            <w:szCs w:val="20"/>
                            <w:lang w:val="id-ID"/>
                          </w:rPr>
                          <w:t>)</w:t>
                        </w:r>
                      </w:p>
                      <w:p w14:paraId="3D54408C" w14:textId="77777777" w:rsidR="00F1090B" w:rsidRDefault="00F1090B" w:rsidP="00F1090B">
                        <w:pPr>
                          <w:pStyle w:val="NormalWeb"/>
                          <w:spacing w:before="0" w:beforeAutospacing="0" w:after="0" w:afterAutospacing="0"/>
                          <w:jc w:val="both"/>
                        </w:pPr>
                        <w:r>
                          <w:rPr>
                            <w:rFonts w:eastAsia="Times New Roman"/>
                          </w:rPr>
                          <w:t> </w:t>
                        </w:r>
                      </w:p>
                    </w:txbxContent>
                  </v:textbox>
                </v:rect>
                <v:rect id="Rectangle 53" o:spid="_x0000_s1045" style="position:absolute;left:1486;top:5756;width:14091;height:2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4rBxwAAAOMAAAAPAAAAZHJzL2Rvd25yZXYueG1sRE/NasJA&#10;EL4LfYdlCt50VwOSpK5SWix61HjpbZqdJmmzsyG7atqndwXB43z/s1wPthVn6n3jWMNsqkAQl840&#10;XGk4FptJCsIHZIOtY9LwRx7Wq6fREnPjLryn8yFUIoawz1FDHUKXS+nLmiz6qeuII/fteoshnn0l&#10;TY+XGG5bOVdqIS02HBtq7OitpvL3cLIavpr5Ef/3xYey2SYJu6H4OX2+az1+Hl5fQAQawkN8d29N&#10;nJ+pJM2SdLaA208RALm6AgAA//8DAFBLAQItABQABgAIAAAAIQDb4fbL7gAAAIUBAAATAAAAAAAA&#10;AAAAAAAAAAAAAABbQ29udGVudF9UeXBlc10ueG1sUEsBAi0AFAAGAAgAAAAhAFr0LFu/AAAAFQEA&#10;AAsAAAAAAAAAAAAAAAAAHwEAAF9yZWxzLy5yZWxzUEsBAi0AFAAGAAgAAAAhABi7isHHAAAA4wAA&#10;AA8AAAAAAAAAAAAAAAAABwIAAGRycy9kb3ducmV2LnhtbFBLBQYAAAAAAwADALcAAAD7AgAAAAA=&#10;">
                  <v:textbox>
                    <w:txbxContent>
                      <w:p w14:paraId="13590AD8" w14:textId="77777777" w:rsidR="00F1090B" w:rsidRPr="00BD29F2" w:rsidRDefault="00F1090B" w:rsidP="00F1090B">
                        <w:pPr>
                          <w:pStyle w:val="NormalWeb"/>
                          <w:spacing w:before="0" w:beforeAutospacing="0" w:after="0" w:afterAutospacing="0" w:line="480" w:lineRule="auto"/>
                          <w:jc w:val="center"/>
                          <w:rPr>
                            <w:b/>
                          </w:rPr>
                        </w:pPr>
                        <w:r w:rsidRPr="00BD29F2">
                          <w:rPr>
                            <w:rFonts w:eastAsia="Times New Roman"/>
                            <w:b/>
                            <w:color w:val="000000"/>
                            <w:sz w:val="20"/>
                            <w:szCs w:val="20"/>
                          </w:rPr>
                          <w:t>Variabel Independen</w:t>
                        </w:r>
                      </w:p>
                    </w:txbxContent>
                  </v:textbox>
                </v:rect>
                <v:rect id="Rectangle 54" o:spid="_x0000_s1046" style="position:absolute;left:33729;top:15358;width:13843;height:9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DzDygAAAOIAAAAPAAAAZHJzL2Rvd25yZXYueG1sRI9Ba8JA&#10;FITvBf/D8oTe6qZGQ5O6iliUetR46e01+5qkzb4N2VVjf70rCB6HmfmGmS1604gTda62rOB1FIEg&#10;LqyuuVRwyNcvbyCcR9bYWCYFF3KwmA+eZphpe+Ydnfa+FAHCLkMFlfdtJqUrKjLoRrYlDt6P7Qz6&#10;ILtS6g7PAW4aOY6iRBqsOSxU2NKqouJvfzQKvuvxAf93+SYy6Tr22z7/PX59KPU87JfvIDz1/hG+&#10;tz+1gskkSZN0GsdwuxTugJxfAQAA//8DAFBLAQItABQABgAIAAAAIQDb4fbL7gAAAIUBAAATAAAA&#10;AAAAAAAAAAAAAAAAAABbQ29udGVudF9UeXBlc10ueG1sUEsBAi0AFAAGAAgAAAAhAFr0LFu/AAAA&#10;FQEAAAsAAAAAAAAAAAAAAAAAHwEAAF9yZWxzLy5yZWxzUEsBAi0AFAAGAAgAAAAhAPa0PMPKAAAA&#10;4gAAAA8AAAAAAAAAAAAAAAAABwIAAGRycy9kb3ducmV2LnhtbFBLBQYAAAAAAwADALcAAAD+AgAA&#10;AAA=&#10;">
                  <v:textbox>
                    <w:txbxContent>
                      <w:p w14:paraId="6050936B" w14:textId="7F66B073" w:rsidR="00F1090B" w:rsidRDefault="00F1090B" w:rsidP="00F1090B">
                        <w:pPr>
                          <w:spacing w:line="240" w:lineRule="auto"/>
                          <w:jc w:val="center"/>
                          <w:rPr>
                            <w:rFonts w:eastAsia="Times New Roman"/>
                            <w:color w:val="000000"/>
                            <w:sz w:val="20"/>
                            <w:szCs w:val="20"/>
                            <w:lang w:val="en-US"/>
                          </w:rPr>
                        </w:pPr>
                        <w:r>
                          <w:rPr>
                            <w:rFonts w:cs="Times New Roman"/>
                            <w:color w:val="000000"/>
                            <w:sz w:val="20"/>
                            <w:szCs w:val="20"/>
                            <w:lang w:val="en-US"/>
                          </w:rPr>
                          <w:t>Kepatuhan Wajib Orang Pribadi (OP)</w:t>
                        </w:r>
                        <w:r>
                          <w:rPr>
                            <w:rFonts w:cs="Times New Roman"/>
                            <w:color w:val="000000"/>
                            <w:sz w:val="20"/>
                            <w:szCs w:val="20"/>
                            <w:lang w:val="en-US"/>
                          </w:rPr>
                          <w:t xml:space="preserve"> (Y)</w:t>
                        </w:r>
                      </w:p>
                      <w:p w14:paraId="0E34551A" w14:textId="77777777" w:rsidR="00F1090B" w:rsidRDefault="00F1090B" w:rsidP="00F1090B">
                        <w:pPr>
                          <w:jc w:val="center"/>
                        </w:pPr>
                        <w:r>
                          <w:rPr>
                            <w:rFonts w:eastAsia="Times New Roman"/>
                            <w:color w:val="000000"/>
                            <w:sz w:val="20"/>
                            <w:szCs w:val="20"/>
                          </w:rPr>
                          <w:t>(Y)</w:t>
                        </w:r>
                      </w:p>
                      <w:p w14:paraId="08B18923" w14:textId="77777777" w:rsidR="00F1090B" w:rsidRDefault="00F1090B" w:rsidP="00F1090B">
                        <w:pPr>
                          <w:pStyle w:val="NormalWeb"/>
                          <w:spacing w:before="0" w:beforeAutospacing="0" w:after="0" w:afterAutospacing="0" w:line="480" w:lineRule="auto"/>
                          <w:jc w:val="both"/>
                        </w:pPr>
                        <w:r>
                          <w:rPr>
                            <w:rFonts w:eastAsia="Times New Roman"/>
                          </w:rPr>
                          <w:t> </w:t>
                        </w:r>
                      </w:p>
                    </w:txbxContent>
                  </v:textbox>
                </v:rect>
                <v:rect id="Rectangle 55" o:spid="_x0000_s1047" style="position:absolute;left:33452;top:9263;width:14084;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2KoygAAAOIAAAAPAAAAZHJzL2Rvd25yZXYueG1sRI/BbsIw&#10;EETvlfoP1lbiVuyASGnAoAoEao8QLr0t8TZJG6+j2EDg6+tKSD2OZuaNZr7sbSPO1PnasYZkqEAQ&#10;F87UXGo45JvnKQgfkA02jknDlTwsF48Pc8yMu/COzvtQighhn6GGKoQ2k9IXFVn0Q9cSR+/LdRZD&#10;lF0pTYeXCLeNHCmVSos1x4UKW1pVVPzsT1bDsR4d8LbLt8q+bsbho8+/T59rrQdP/dsMRKA+/Ifv&#10;7Xej4WWaqHSSJCn8XYp3QC5+AQAA//8DAFBLAQItABQABgAIAAAAIQDb4fbL7gAAAIUBAAATAAAA&#10;AAAAAAAAAAAAAAAAAABbQ29udGVudF9UeXBlc10ueG1sUEsBAi0AFAAGAAgAAAAhAFr0LFu/AAAA&#10;FQEAAAsAAAAAAAAAAAAAAAAAHwEAAF9yZWxzLy5yZWxzUEsBAi0AFAAGAAgAAAAhAEaDYqjKAAAA&#10;4gAAAA8AAAAAAAAAAAAAAAAABwIAAGRycy9kb3ducmV2LnhtbFBLBQYAAAAAAwADALcAAAD+AgAA&#10;AAA=&#10;">
                  <v:textbox>
                    <w:txbxContent>
                      <w:p w14:paraId="351A7AFA" w14:textId="77777777" w:rsidR="00F1090B" w:rsidRPr="00BD29F2" w:rsidRDefault="00F1090B" w:rsidP="00F1090B">
                        <w:pPr>
                          <w:pStyle w:val="NormalWeb"/>
                          <w:spacing w:before="0" w:beforeAutospacing="0" w:after="0" w:afterAutospacing="0" w:line="480" w:lineRule="auto"/>
                          <w:jc w:val="center"/>
                          <w:rPr>
                            <w:b/>
                          </w:rPr>
                        </w:pPr>
                        <w:r w:rsidRPr="00BD29F2">
                          <w:rPr>
                            <w:rFonts w:eastAsia="Times New Roman"/>
                            <w:b/>
                            <w:color w:val="000000"/>
                            <w:sz w:val="20"/>
                            <w:szCs w:val="20"/>
                          </w:rPr>
                          <w:t>Variabel Dependen</w:t>
                        </w:r>
                      </w:p>
                    </w:txbxContent>
                  </v:textbox>
                </v:rect>
                <v:shapetype id="_x0000_t32" coordsize="21600,21600" o:spt="32" o:oned="t" path="m,l21600,21600e" filled="f">
                  <v:path arrowok="t" fillok="f" o:connecttype="none"/>
                  <o:lock v:ext="edit" shapetype="t"/>
                </v:shapetype>
                <v:shape id="Straight Arrow Connector 3" o:spid="_x0000_s1048" type="#_x0000_t32" style="position:absolute;left:15612;top:19684;width:18117;height:6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26zyAAAAOIAAAAPAAAAZHJzL2Rvd25yZXYueG1sRE9dS8Mw&#10;FH0X9h/CHfjm0oqWWJeNMVBEmMO5gY93zV1T1tyUJq7VX28eBB8P53u+HF0rLtSHxrOGfJaBIK68&#10;abjWsP94ulEgQkQ22HomDd8UYLmYXM2xNH7gd7rsYi1SCIcSNdgYu1LKUFlyGGa+I07cyfcOY4J9&#10;LU2PQwp3rbzNskI6bDg1WOxobak6776chnU8Hu5f33LcfD6ftqSylf3ZDFpfT8fVI4hIY/wX/7lf&#10;jAb1UOR3qlBpc7qU7oBc/AIAAP//AwBQSwECLQAUAAYACAAAACEA2+H2y+4AAACFAQAAEwAAAAAA&#10;AAAAAAAAAAAAAAAAW0NvbnRlbnRfVHlwZXNdLnhtbFBLAQItABQABgAIAAAAIQBa9CxbvwAAABUB&#10;AAALAAAAAAAAAAAAAAAAAB8BAABfcmVscy8ucmVsc1BLAQItABQABgAIAAAAIQDcf26zyAAAAOIA&#10;AAAPAAAAAAAAAAAAAAAAAAcCAABkcnMvZG93bnJldi54bWxQSwUGAAAAAAMAAwC3AAAA/AIAAAAA&#10;" strokecolor="black [3213]" strokeweight="1.5pt">
                  <v:stroke endarrow="open" joinstyle="miter"/>
                </v:shape>
                <v:shape id="Straight Arrow Connector 4" o:spid="_x0000_s1049" type="#_x0000_t32" style="position:absolute;left:15618;top:10231;width:18111;height:100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rmPywAAAOIAAAAPAAAAZHJzL2Rvd25yZXYueG1sRI9BS8NA&#10;FITvQv/D8gre7CbBaBq7LaVQEaGKtYLHZ/Y1G5p9G7JrE/31riB4HGbmG2axGm0rztT7xrGCdJaA&#10;IK6cbrhWcHjdXhUgfEDW2DomBV/kYbWcXCyw1G7gFzrvQy0ihH2JCkwIXSmlrwxZ9DPXEUfv6HqL&#10;Icq+lrrHIcJtK7MkuZEWG44LBjvaGKpO+0+rYBM+3vLHpxR37/fHZyqStfneDUpdTsf1HYhAY/gP&#10;/7UftILbPM2KeX6dwe+leAfk8gcAAP//AwBQSwECLQAUAAYACAAAACEA2+H2y+4AAACFAQAAEwAA&#10;AAAAAAAAAAAAAAAAAAAAW0NvbnRlbnRfVHlwZXNdLnhtbFBLAQItABQABgAIAAAAIQBa9CxbvwAA&#10;ABUBAAALAAAAAAAAAAAAAAAAAB8BAABfcmVscy8ucmVsc1BLAQItABQABgAIAAAAIQAbMrmPywAA&#10;AOIAAAAPAAAAAAAAAAAAAAAAAAcCAABkcnMvZG93bnJldi54bWxQSwUGAAAAAAMAAwC3AAAA/wIA&#10;AAAA&#10;" strokecolor="black [3213]" strokeweight="1.5pt">
                  <v:stroke endarrow="open" joinstyle="miter"/>
                </v:shape>
              </v:group>
            </w:pict>
          </mc:Fallback>
        </mc:AlternateContent>
      </w:r>
      <w:r w:rsidR="009D33F6">
        <w:rPr>
          <w:b/>
        </w:rPr>
        <w:t>KERANGKA PEMIKIRAN</w:t>
      </w:r>
    </w:p>
    <w:p w14:paraId="79B0EBF6" w14:textId="77777777" w:rsidR="00F1090B" w:rsidRDefault="00F1090B" w:rsidP="007E7646">
      <w:pPr>
        <w:pStyle w:val="ListParagraph"/>
        <w:adjustRightInd w:val="0"/>
        <w:spacing w:line="360" w:lineRule="auto"/>
        <w:ind w:left="0"/>
        <w:jc w:val="center"/>
        <w:rPr>
          <w:b/>
        </w:rPr>
      </w:pPr>
    </w:p>
    <w:p w14:paraId="63302ADE" w14:textId="77777777" w:rsidR="00F1090B" w:rsidRDefault="00F1090B" w:rsidP="007E7646">
      <w:pPr>
        <w:pStyle w:val="ListParagraph"/>
        <w:adjustRightInd w:val="0"/>
        <w:spacing w:line="360" w:lineRule="auto"/>
        <w:ind w:left="0"/>
        <w:jc w:val="center"/>
        <w:rPr>
          <w:b/>
        </w:rPr>
      </w:pPr>
    </w:p>
    <w:p w14:paraId="1CC22392" w14:textId="77777777" w:rsidR="00F1090B" w:rsidRDefault="00F1090B" w:rsidP="007E7646">
      <w:pPr>
        <w:pStyle w:val="ListParagraph"/>
        <w:adjustRightInd w:val="0"/>
        <w:spacing w:line="360" w:lineRule="auto"/>
        <w:ind w:left="0"/>
        <w:jc w:val="center"/>
        <w:rPr>
          <w:b/>
        </w:rPr>
      </w:pPr>
    </w:p>
    <w:p w14:paraId="20D55722" w14:textId="77777777" w:rsidR="00F1090B" w:rsidRDefault="00F1090B" w:rsidP="007E7646">
      <w:pPr>
        <w:pStyle w:val="ListParagraph"/>
        <w:adjustRightInd w:val="0"/>
        <w:spacing w:line="360" w:lineRule="auto"/>
        <w:ind w:left="0"/>
        <w:jc w:val="center"/>
        <w:rPr>
          <w:b/>
        </w:rPr>
      </w:pPr>
    </w:p>
    <w:p w14:paraId="4775F9B2" w14:textId="77777777" w:rsidR="00F1090B" w:rsidRDefault="00F1090B" w:rsidP="007E7646">
      <w:pPr>
        <w:pStyle w:val="ListParagraph"/>
        <w:adjustRightInd w:val="0"/>
        <w:spacing w:line="360" w:lineRule="auto"/>
        <w:ind w:left="0"/>
        <w:jc w:val="center"/>
        <w:rPr>
          <w:b/>
        </w:rPr>
      </w:pPr>
    </w:p>
    <w:p w14:paraId="51037EFA" w14:textId="77777777" w:rsidR="00F1090B" w:rsidRDefault="00F1090B" w:rsidP="007E7646">
      <w:pPr>
        <w:pStyle w:val="ListParagraph"/>
        <w:adjustRightInd w:val="0"/>
        <w:spacing w:line="360" w:lineRule="auto"/>
        <w:ind w:left="0"/>
        <w:jc w:val="center"/>
        <w:rPr>
          <w:b/>
        </w:rPr>
      </w:pPr>
    </w:p>
    <w:p w14:paraId="25170E52" w14:textId="77777777" w:rsidR="00F1090B" w:rsidRDefault="00F1090B" w:rsidP="007E7646">
      <w:pPr>
        <w:pStyle w:val="ListParagraph"/>
        <w:adjustRightInd w:val="0"/>
        <w:spacing w:line="360" w:lineRule="auto"/>
        <w:ind w:left="0"/>
        <w:jc w:val="center"/>
        <w:rPr>
          <w:b/>
        </w:rPr>
      </w:pPr>
    </w:p>
    <w:p w14:paraId="41147343" w14:textId="77777777" w:rsidR="00F1090B" w:rsidRDefault="00F1090B" w:rsidP="007E7646">
      <w:pPr>
        <w:pStyle w:val="ListParagraph"/>
        <w:adjustRightInd w:val="0"/>
        <w:spacing w:line="360" w:lineRule="auto"/>
        <w:ind w:left="0"/>
        <w:jc w:val="center"/>
        <w:rPr>
          <w:b/>
        </w:rPr>
      </w:pPr>
    </w:p>
    <w:p w14:paraId="55015A10" w14:textId="77777777" w:rsidR="00F1090B" w:rsidRDefault="00F1090B" w:rsidP="007E7646">
      <w:pPr>
        <w:pStyle w:val="ListParagraph"/>
        <w:adjustRightInd w:val="0"/>
        <w:spacing w:line="360" w:lineRule="auto"/>
        <w:ind w:left="0"/>
        <w:jc w:val="center"/>
        <w:rPr>
          <w:b/>
        </w:rPr>
      </w:pPr>
    </w:p>
    <w:p w14:paraId="1AB8B53C" w14:textId="77777777" w:rsidR="00F1090B" w:rsidRDefault="00F1090B" w:rsidP="007E7646">
      <w:pPr>
        <w:pStyle w:val="ListParagraph"/>
        <w:adjustRightInd w:val="0"/>
        <w:spacing w:line="360" w:lineRule="auto"/>
        <w:ind w:left="0"/>
        <w:jc w:val="center"/>
        <w:rPr>
          <w:b/>
        </w:rPr>
      </w:pPr>
    </w:p>
    <w:p w14:paraId="0E0DF74B" w14:textId="77777777" w:rsidR="00F1090B" w:rsidRDefault="00F1090B" w:rsidP="007E7646">
      <w:pPr>
        <w:pStyle w:val="ListParagraph"/>
        <w:adjustRightInd w:val="0"/>
        <w:spacing w:line="360" w:lineRule="auto"/>
        <w:ind w:left="0"/>
        <w:jc w:val="center"/>
        <w:rPr>
          <w:b/>
        </w:rPr>
      </w:pPr>
    </w:p>
    <w:p w14:paraId="14A08AC2" w14:textId="77777777" w:rsidR="001E15E4" w:rsidRDefault="001E15E4" w:rsidP="001E15E4">
      <w:pPr>
        <w:pStyle w:val="ListParagraph"/>
        <w:adjustRightInd w:val="0"/>
        <w:spacing w:line="360" w:lineRule="auto"/>
        <w:ind w:left="0"/>
        <w:jc w:val="both"/>
        <w:rPr>
          <w:b/>
        </w:rPr>
      </w:pPr>
    </w:p>
    <w:p w14:paraId="64F66AFC" w14:textId="77777777" w:rsidR="00FC2E27" w:rsidRPr="0000784D" w:rsidRDefault="00FC2E27" w:rsidP="00FC2E27">
      <w:pPr>
        <w:pStyle w:val="ListParagraph"/>
        <w:adjustRightInd w:val="0"/>
        <w:spacing w:line="360" w:lineRule="auto"/>
        <w:ind w:left="0"/>
        <w:jc w:val="center"/>
        <w:rPr>
          <w:b/>
        </w:rPr>
      </w:pPr>
      <w:r w:rsidRPr="0000784D">
        <w:rPr>
          <w:b/>
        </w:rPr>
        <w:t>Gambar 1</w:t>
      </w:r>
    </w:p>
    <w:p w14:paraId="6FFF9665" w14:textId="5C732767" w:rsidR="001E15E4" w:rsidRDefault="00FC2E27" w:rsidP="00FC2E27">
      <w:pPr>
        <w:pStyle w:val="ListParagraph"/>
        <w:adjustRightInd w:val="0"/>
        <w:spacing w:line="360" w:lineRule="auto"/>
        <w:ind w:left="0"/>
        <w:jc w:val="center"/>
        <w:rPr>
          <w:b/>
        </w:rPr>
      </w:pPr>
      <w:r w:rsidRPr="0000784D">
        <w:rPr>
          <w:b/>
        </w:rPr>
        <w:t>Kerangka Pemikiran</w:t>
      </w:r>
    </w:p>
    <w:p w14:paraId="5BAF8AE7" w14:textId="77777777" w:rsidR="00FC2E27" w:rsidRDefault="00FC2E27" w:rsidP="00FC2E27">
      <w:pPr>
        <w:pStyle w:val="ListParagraph"/>
        <w:adjustRightInd w:val="0"/>
        <w:spacing w:line="360" w:lineRule="auto"/>
        <w:ind w:left="0"/>
        <w:jc w:val="both"/>
        <w:rPr>
          <w:b/>
        </w:rPr>
      </w:pPr>
    </w:p>
    <w:p w14:paraId="3B706E7A" w14:textId="657AB6A7" w:rsidR="009D33F6" w:rsidRDefault="009D33F6" w:rsidP="00FC2E27">
      <w:pPr>
        <w:pStyle w:val="ListParagraph"/>
        <w:adjustRightInd w:val="0"/>
        <w:spacing w:line="360" w:lineRule="auto"/>
        <w:ind w:left="0"/>
        <w:jc w:val="both"/>
        <w:rPr>
          <w:b/>
        </w:rPr>
      </w:pPr>
      <w:r>
        <w:rPr>
          <w:b/>
        </w:rPr>
        <w:t>PENGEMBANGAN HIPOTESIS</w:t>
      </w:r>
    </w:p>
    <w:p w14:paraId="09E8AC69" w14:textId="06032A4D" w:rsidR="001E15E4" w:rsidRPr="009D33F6" w:rsidRDefault="001E15E4" w:rsidP="009D33F6">
      <w:pPr>
        <w:pStyle w:val="Heading3"/>
        <w:numPr>
          <w:ilvl w:val="0"/>
          <w:numId w:val="16"/>
        </w:numPr>
        <w:spacing w:line="360" w:lineRule="auto"/>
        <w:jc w:val="both"/>
        <w:rPr>
          <w:rFonts w:ascii="Times New Roman" w:hAnsi="Times New Roman" w:cs="Times New Roman"/>
          <w:b/>
          <w:bCs/>
          <w:color w:val="auto"/>
          <w:lang w:val="en-US"/>
        </w:rPr>
      </w:pPr>
      <w:bookmarkStart w:id="1" w:name="_Toc155867642"/>
      <w:r w:rsidRPr="009D33F6">
        <w:rPr>
          <w:rFonts w:ascii="Times New Roman" w:hAnsi="Times New Roman" w:cs="Times New Roman"/>
          <w:b/>
          <w:bCs/>
          <w:color w:val="auto"/>
          <w:lang w:val="en-US"/>
        </w:rPr>
        <w:t>Pengaruh Pemahaman Pajak terhadap Kepatuhan Wajib Pajak Orang Pribadi (OP)</w:t>
      </w:r>
      <w:bookmarkEnd w:id="1"/>
    </w:p>
    <w:p w14:paraId="3E2AE27B" w14:textId="77777777" w:rsidR="001E15E4" w:rsidRPr="009D33F6" w:rsidRDefault="001E15E4" w:rsidP="009D33F6">
      <w:pPr>
        <w:pStyle w:val="ListParagraph"/>
        <w:spacing w:line="360" w:lineRule="auto"/>
        <w:ind w:left="1134"/>
        <w:jc w:val="both"/>
      </w:pPr>
      <w:r w:rsidRPr="009D33F6">
        <w:t xml:space="preserve">Pemahaman peraturan perpajakan merupakan suatu proses dimana Wajib Pajak mengetahui dan memahami tentang peraturan perundang-undangan serta tata cara perpajakan yang berlaku dan menerapkannya untuk melaksanakan kegiatan perpajakan seperti membayar pajak tepat waktu, melaporkan SPT, dan lain sebagainya. Beberapa penelitian terdahulu mencoba melihat pengaruh pemahaman perpajakan terhadap kepatuhan Wajib Pajak, berdasarkan hasil uji menyimpulkan bahwa hipotesis (H1) yang berbunyi “Pemahaman pajak berpengaruh positif terhadap kepatuhan Wajib Pajak”. Diterima berarti pemahaman pajak berpengaruh signifikan terhadap kepatuhan Wajib Pajak. Dalam hal ini dikarenakan semakin Wajib Pajak paham terhadap peraturan perpajakan maka akan mendorong Wajib Pajak untuk patuh terhadap kewajiban perpajakannya. Hal ini sejalan dengan penelitian </w:t>
      </w:r>
      <w:r w:rsidRPr="009D33F6">
        <w:fldChar w:fldCharType="begin" w:fldLock="1"/>
      </w:r>
      <w:r w:rsidRPr="009D33F6">
        <w:instrText>ADDIN CSL_CITATION {"citationItems":[{"id":"ITEM-1","itemData":{"abstract":"This study aimstoobtainempirical evidence.(1)Effect of level of understandingof thetaxpayer's tax compliancerate of thepersonal income tax,(2)Effect ofquality of servicetax authoritiesontax compliancerate of thepersonal incometax.This study is classifiedas acausative research.Thepopulation inthis study were all individual income tax taxpayersregistered inKPPSolokcity.The samplesin this study wereindividual income taxtaxpayerswhodo trading business.Thesample was selectedusing aconveniencesamplingtechniquesamplingmethod,byusingthe formulaSlovin.The data analysistechniqueusedis thetechnique ofmultiple regressionwith SPSS. The results showedthat:(1).Level of understanding of significantlypositivetaxpayer against taxpayer complianceratewith t&gt; t tableis9.591&gt;1.980(significance0.000&lt;α0.05)whichmeans that H1is accepted.(2).Quality of servicetaxauthoritiesa positivesignificant effect on the level oftaxpayer compliancewith t&gt; t tableis2.087&gt;1.980(significance0.039&lt;α0.05)whichmeans thatH2is accepted. Suggestions in this study were:(1)It takes alevel of understanding of the taxpayer andtax authoritiesneed topayattention tothe quality of service that it providesto taxpayers,sowith that will improvetax compliance inmeeting their taxobligations.(2)For further research candila¬kukanchangevariablesto findother variablesthat strongly influenceon taxcompliance in meeting their tax obligations, as well as conducted an election of change ¬ alternative answers on aquestionnairestudy.(3)We recommend that forfuture research it would be better if it comes withan interviewora writtenstatementso as todig upall the things thatthe goalof researchandreimbursementresearchsampling techniques.","author":[{"dropping-particle":"","family":"Syahril","given":"Farid","non-dropping-particle":"","parse-names":false,"suffix":""}],"container-title":"Skripsi","id":"ITEM-1","issued":{"date-parts":[["2013"]]},"page":"1-24","title":"Pengaruh Tingkat Pemahaman Wajib Pajak dan Kualitas Pelayanan Fiskus terhadap Tingkat Kepatuhan Wajib Pajak PPh Orang Pribadi (Studi Empiris Pada KPP Pratama Kota Solok).","type":"article-journal"},"uris":["http://www.mendeley.com/documents/?uuid=ab77b9c5-6053-4073-9e73-e1bdb86872b8"]}],"mendeley":{"formattedCitation":"(Syahril 2013)","manualFormatting":"Syahril (2013)","plainTextFormattedCitation":"(Syahril 2013)","previouslyFormattedCitation":"(Syahril 2013)"},"properties":{"noteIndex":0},"schema":"https://github.com/citation-style-language/schema/raw/master/csl-citation.json"}</w:instrText>
      </w:r>
      <w:r w:rsidRPr="009D33F6">
        <w:fldChar w:fldCharType="separate"/>
      </w:r>
      <w:r w:rsidRPr="009D33F6">
        <w:rPr>
          <w:noProof/>
        </w:rPr>
        <w:t>Syahril (2013)</w:t>
      </w:r>
      <w:r w:rsidRPr="009D33F6">
        <w:fldChar w:fldCharType="end"/>
      </w:r>
      <w:r w:rsidRPr="009D33F6">
        <w:t xml:space="preserve"> yang menemukan bahwa tingkat pemahaman pajak berpengaruh positif terhadap kepatuhan Wajib Pajak. </w:t>
      </w:r>
      <w:r w:rsidRPr="009D33F6">
        <w:lastRenderedPageBreak/>
        <w:t xml:space="preserve">Jadi dapat disimpulkan bahwa semakin meningkatnya pemahaman perpajakan memiliki pengaruh signifikan terhadap kepatuhan Wajib Pajak. Hubungan analisis pemahaman pajak dengan kepatuhan Wajib Pajak yaitu semakin banyak pemahaman pajak yang diketahui oleh Wajib Pajak maka semakin tinggi pula kesadaran Wajib Pajak untuk meningkatkan kepatuhan Wajib Pajak terhadap kewajiban perpajakannya. Sebaliknya semakin sedikit Wajib Pajak yang memperoleh pengetahuan perpajakan, maka semakin rendah tingkat kepatuhan Wajib Pajak terhadap kewajiban perpajakannya </w:t>
      </w:r>
      <w:r w:rsidRPr="009D33F6">
        <w:fldChar w:fldCharType="begin" w:fldLock="1"/>
      </w:r>
      <w:r w:rsidRPr="009D33F6">
        <w:instrText>ADDIN CSL_CITATION {"citationItems":[{"id":"ITEM-1","itemData":{"ISBN":"2016010010","abstract":"Pajak merupakan sumber penerimaan terbesar negara yang berfungsi untuk membiayai pengeluaran negara dalam menunjang perekonomian negara. Tidak semua wajib pajak patuh memenuhi kewajiban perpajakannya, sehingga dari tahun ke tahun, realisasi penerimaan pajak belum mencapai target. Penelitian ini bertujuan untuk mengetahui pengaruh pengetahuan pajak, tingkat pendidikan dan motivasi wajib pajak terhadap kepatuhan wajib pajak orang pribadi di PT Bola Intan Elastic. Penelitian ini menggunakan metode kuantitatif. Pengumpulan data dilaksanakan melalui penyebaran kuesioner kepada responden di PT Bola Intan Elastic. Penentuan sampel menggunakan incidental sampling yaitu responden yang secara kebetulan/insidental ditemui cocok dan dapat dijadikan sebagai sumber data. Teknis analisis data yaitu regresi linear berganda dengan menggunakan software SPSS versi 25. Berdasarkan data, hasil penelitian ini yaitu, variabel independen: pengetahuan pajak memiliki nilai signifikansi 0,000 &lt; nilai 0,05, tingkat pendidikan memiliki nilai signifikansi 0,940 &gt; nilai 0,05 dan motivasi wajib pajak memiliki nilai signifikansi 0,011 &lt; nilai 0,05 terhadap variabel dependen: kepatuhan wajib pajak orang pribadi. Kesimpulan dari hasil penelitian ini adalah pengetahuan perpajakan dan motivasi wajib pajak berpengaruh signifikan terhadap kepatuhan wajib pajak orang pribadi, sedangkan tingkat pendidikan tidak berpengaruh signifikan terhadap kepatuhan wajib pajak orang pribadi.","author":[{"dropping-particle":"","family":"Ho","given":"Yunyi","non-dropping-particle":"","parse-names":false,"suffix":""}],"id":"ITEM-1","issued":{"date-parts":[["2020"]]},"number-of-pages":"173","title":"Pengaruh Pengetahuan Pajak, Tingkat Pendidikan dan Motivasi Wajib Pajak Terhadap Kepatuhan Wajib Pajak Orang Pribadi (Studi Kasus Pada PT Bola Intan Elastic)","type":"book"},"uris":["http://www.mendeley.com/documents/?uuid=943d83f4-5de8-40a5-afac-6c70abf05d8a"]}],"mendeley":{"formattedCitation":"(Ho 2020)","manualFormatting":"Ho (2020","plainTextFormattedCitation":"(Ho 2020)","previouslyFormattedCitation":"(Ho 2020)"},"properties":{"noteIndex":0},"schema":"https://github.com/citation-style-language/schema/raw/master/csl-citation.json"}</w:instrText>
      </w:r>
      <w:r w:rsidRPr="009D33F6">
        <w:fldChar w:fldCharType="separate"/>
      </w:r>
      <w:r w:rsidRPr="009D33F6">
        <w:rPr>
          <w:noProof/>
        </w:rPr>
        <w:t>Ho (2020</w:t>
      </w:r>
      <w:r w:rsidRPr="009D33F6">
        <w:fldChar w:fldCharType="end"/>
      </w:r>
      <w:r w:rsidRPr="009D33F6">
        <w:t>).</w:t>
      </w:r>
    </w:p>
    <w:p w14:paraId="0E3F5437" w14:textId="77777777" w:rsidR="001E15E4" w:rsidRPr="009D33F6" w:rsidRDefault="001E15E4" w:rsidP="009D33F6">
      <w:pPr>
        <w:pStyle w:val="ListParagraph"/>
        <w:spacing w:line="360" w:lineRule="auto"/>
        <w:ind w:left="1134"/>
        <w:jc w:val="both"/>
      </w:pPr>
      <w:r w:rsidRPr="009D33F6">
        <w:t>H1: Pemahaman pajak berpengaruh positif signifikan terhadap Kepatuhan Wajib Pajak Orang Pribadi (OP)</w:t>
      </w:r>
    </w:p>
    <w:p w14:paraId="7476F89D" w14:textId="3C1016DF" w:rsidR="001E15E4" w:rsidRPr="009D33F6" w:rsidRDefault="001E15E4" w:rsidP="009D33F6">
      <w:pPr>
        <w:pStyle w:val="Heading3"/>
        <w:numPr>
          <w:ilvl w:val="0"/>
          <w:numId w:val="16"/>
        </w:numPr>
        <w:spacing w:line="360" w:lineRule="auto"/>
        <w:jc w:val="both"/>
        <w:rPr>
          <w:rFonts w:ascii="Times New Roman" w:hAnsi="Times New Roman" w:cs="Times New Roman"/>
          <w:b/>
          <w:bCs/>
          <w:color w:val="auto"/>
          <w:lang w:val="en-US"/>
        </w:rPr>
      </w:pPr>
      <w:bookmarkStart w:id="2" w:name="_Toc155867644"/>
      <w:r w:rsidRPr="009D33F6">
        <w:rPr>
          <w:rFonts w:ascii="Times New Roman" w:hAnsi="Times New Roman" w:cs="Times New Roman"/>
          <w:b/>
          <w:bCs/>
          <w:color w:val="auto"/>
          <w:lang w:val="en-US"/>
        </w:rPr>
        <w:t>Pengaruh Keadilan Pajak terhadap Kepatuhan Wajib Pajak Orang Pribadi (OP)</w:t>
      </w:r>
      <w:bookmarkEnd w:id="2"/>
    </w:p>
    <w:p w14:paraId="132CA7EF" w14:textId="77777777" w:rsidR="001E15E4" w:rsidRPr="009D33F6" w:rsidRDefault="001E15E4" w:rsidP="009D33F6">
      <w:pPr>
        <w:pStyle w:val="ListParagraph"/>
        <w:spacing w:line="360" w:lineRule="auto"/>
        <w:ind w:left="1134"/>
        <w:jc w:val="both"/>
      </w:pPr>
      <w:r w:rsidRPr="009D33F6">
        <w:t xml:space="preserve">Keadilan pajak (tax equity) berarti bahwa Wajib Pajak menyumbang fair share (bagian yang wajar) atas cost of government (Biaya Pemerintah). Keadilan pajak mencakup dua hal yaitu keadilan vertikal (vertical equity) dan keadilan horizontal (horizontal equity). Dalam pemungutan pajak berdasarkan asas keadilan. Musgrave (1984) dalam </w:t>
      </w:r>
      <w:r w:rsidRPr="009D33F6">
        <w:fldChar w:fldCharType="begin" w:fldLock="1"/>
      </w:r>
      <w:r w:rsidRPr="009D33F6">
        <w:instrText>ADDIN CSL_CITATION {"citationItems":[{"id":"ITEM-1","itemData":{"DOI":"10.24843/eeb.2022.v11.i04.p09","abstract":"Ketika sanksi pajak dirasa memberatkan, hal tersebut dapat mendorong wajib pajak melakukan tindak penggelapan pajak. Jika suatu keadilan yang berlaku tidak sesuai dengan norma, wajib pajak akan melegitimasi tindakan untuk melakukan tindakan penggelapan pajak. Penelitian ini bertujuan untuk mengetahui pengaruh sanksi pajak dan keadilan pajak terhadap persepsi mahasiswa mengenai penggelapan pajak. Penelitian ini dilakukan di jurusan akuntansi Fakultas Ekonomi dan Bisnis Universitas Udayana. Populasi penelitian ini yaitu mahasiswa jurusan akuntansi FEB Universitas Udayana tahun angkatan 2017. Sampel yang digunakan sebanyak 100 sampel. Metode penentuan sampel yang digunakan dalam penelitian ini adalah metode nonprobability sampling dengan teknik accidental sampling, yaitu teknik penentuan sampel dengan peneliti dapat memilih orang-orang yang dekat dengannya atau memilih responden yang pertama kali berhasil dijumpai. Teknik analisis yang digunakan dalam penelitian ini adalah analisis regresi linear berganda. Hasil uji dalam penelitian ini menemukan bahwa sanksi pajak berpengaruh positif dan signifikan terhadap penggelapan pajak dan keadilan pajak berpengaruh positif dan signifikan terhadap penggelapan pajak. Hal ini menunjukkan bahwa semakin tinggi sanksi pajak dan keadilan pajak maka akan meningkatkan persepsi mahasiswa akuntansi mengenai penggelapan pajak.","author":[{"dropping-particle":"","family":"Purnayasa","given":"I Kadek Wage","non-dropping-particle":"","parse-names":false,"suffix":""}],"container-title":"E-Jurnal Ekonomi dan Bisnis Universitas Udayana","id":"ITEM-1","issue":"1","issued":{"date-parts":[["2022"]]},"page":"484","title":"Pengaruh Sanksi Pajak Dan Keadilan Pajak Terhadap Persepsi Mahasiswa Akuntansi Mengenai Penggelapan Pajak","type":"article-journal","volume":"14"},"uris":["http://www.mendeley.com/documents/?uuid=6f52877f-6f5a-408a-a776-dcdac6727ede"]}],"mendeley":{"formattedCitation":"(Purnayasa 2022)","manualFormatting":"Purnayasa (2022)","plainTextFormattedCitation":"(Purnayasa 2022)","previouslyFormattedCitation":"(Purnayasa 2022)"},"properties":{"noteIndex":0},"schema":"https://github.com/citation-style-language/schema/raw/master/csl-citation.json"}</w:instrText>
      </w:r>
      <w:r w:rsidRPr="009D33F6">
        <w:fldChar w:fldCharType="separate"/>
      </w:r>
      <w:r w:rsidRPr="009D33F6">
        <w:rPr>
          <w:noProof/>
        </w:rPr>
        <w:t>Purnayasa (2022)</w:t>
      </w:r>
      <w:r w:rsidRPr="009D33F6">
        <w:fldChar w:fldCharType="end"/>
      </w:r>
      <w:r w:rsidRPr="009D33F6">
        <w:t xml:space="preserve"> mengungkapkan bahwa dalam sistem perpajakan yang adil, setiap Wajib Pajak harus membayar pajaknya sesuai dengan manfaat yang dinikmatinya dari pemerintah. Hasil ini penelitian sejalan dengan The Psychology of Justice Theory dengan kerangka kerja Slippery Slope bahwa keadilan berperan dalam membangun kepatuhan sukarela </w:t>
      </w:r>
      <w:r w:rsidRPr="009D33F6">
        <w:fldChar w:fldCharType="begin" w:fldLock="1"/>
      </w:r>
      <w:r w:rsidRPr="009D33F6">
        <w:instrText>ADDIN CSL_CITATION {"citationItems":[{"id":"ITEM-1","itemData":{"DOI":"10.1016/j.joep.2007.05.004","author":[{"dropping-particle":"","family":"Kirchler","given":"Erich","non-dropping-particle":"","parse-names":false,"suffix":""},{"dropping-particle":"","family":"Hoelzl","given":"Erik","non-dropping-particle":"","parse-names":false,"suffix":""},{"dropping-particle":"","family":"Wahl","given":"Ingrid","non-dropping-particle":"","parse-names":false,"suffix":""}],"id":"ITEM-1","issued":{"date-parts":[["2008"]]},"page":"210-225","title":"Enforced versus voluntary tax compliance : The ‘‘ slippery slope ’’ framework","type":"article-journal","volume":"29"},"uris":["http://www.mendeley.com/documents/?uuid=48711989-6202-4d18-b590-f70c6ed46cb3"]}],"mendeley":{"formattedCitation":"(Kirchler, Hoelzl, and Wahl 2008)","manualFormatting":"(Kirchler, et.al, 2008)","plainTextFormattedCitation":"(Kirchler, Hoelzl, and Wahl 2008)","previouslyFormattedCitation":"(Kirchler, Hoelzl, and Wahl 2008)"},"properties":{"noteIndex":0},"schema":"https://github.com/citation-style-language/schema/raw/master/csl-citation.json"}</w:instrText>
      </w:r>
      <w:r w:rsidRPr="009D33F6">
        <w:fldChar w:fldCharType="separate"/>
      </w:r>
      <w:r w:rsidRPr="009D33F6">
        <w:rPr>
          <w:noProof/>
        </w:rPr>
        <w:t>(Kirchler, et.al, 2008)</w:t>
      </w:r>
      <w:r w:rsidRPr="009D33F6">
        <w:fldChar w:fldCharType="end"/>
      </w:r>
      <w:r w:rsidRPr="009D33F6">
        <w:t>. Hasil penelitian ini berpengaruh positif karena dapat membantu pemerintah (otoritas pajak) untuk memaksimalkan penerimaan pajak dengan memperhatikan variabel-variabel yang berperan dalam meningkatkan kepatuhan sukarela dari Wajib Pajak. Hubungan antara keadilan pajak dengan kepatuhan Wajib Pajak bahwa kepercayaan Wajib Pajak terhadap otoritas pajak dapat meningkatkan kepatuhan sukarela, namun tidak memperkuat keyakinan Wajib Pajak atas keadilan pajak yang dirasakan oleh Wajib Pajak dalam menjalankan kewajiban perpajakan.</w:t>
      </w:r>
    </w:p>
    <w:p w14:paraId="333329E8" w14:textId="77777777" w:rsidR="001E15E4" w:rsidRPr="009D33F6" w:rsidRDefault="001E15E4" w:rsidP="009D33F6">
      <w:pPr>
        <w:pStyle w:val="ListParagraph"/>
        <w:spacing w:line="360" w:lineRule="auto"/>
        <w:ind w:left="1134"/>
        <w:jc w:val="both"/>
      </w:pPr>
      <w:r w:rsidRPr="009D33F6">
        <w:t>H3: Keadilan Pajak berpengaruh positif signifikan terhadap Kepatuhan Wajib Pajak Orang Pribadi (OP)</w:t>
      </w:r>
    </w:p>
    <w:p w14:paraId="287775A3" w14:textId="77777777" w:rsidR="001E15E4" w:rsidRDefault="001E15E4" w:rsidP="001E15E4">
      <w:pPr>
        <w:pStyle w:val="ListParagraph"/>
        <w:adjustRightInd w:val="0"/>
        <w:spacing w:line="360" w:lineRule="auto"/>
        <w:ind w:left="0"/>
        <w:jc w:val="both"/>
        <w:rPr>
          <w:b/>
        </w:rPr>
      </w:pPr>
    </w:p>
    <w:p w14:paraId="4FE5D080" w14:textId="77777777" w:rsidR="00F1090B" w:rsidRDefault="00F1090B" w:rsidP="007E7646">
      <w:pPr>
        <w:pStyle w:val="ListParagraph"/>
        <w:adjustRightInd w:val="0"/>
        <w:spacing w:line="360" w:lineRule="auto"/>
        <w:ind w:left="0"/>
        <w:jc w:val="center"/>
        <w:rPr>
          <w:b/>
        </w:rPr>
      </w:pPr>
    </w:p>
    <w:p w14:paraId="178196C6" w14:textId="77777777" w:rsidR="00F1090B" w:rsidRDefault="00F1090B" w:rsidP="007E7646">
      <w:pPr>
        <w:pStyle w:val="ListParagraph"/>
        <w:adjustRightInd w:val="0"/>
        <w:spacing w:line="360" w:lineRule="auto"/>
        <w:ind w:left="0"/>
        <w:jc w:val="center"/>
        <w:rPr>
          <w:b/>
        </w:rPr>
      </w:pPr>
    </w:p>
    <w:p w14:paraId="12707326" w14:textId="1ABD230D" w:rsidR="007E7646" w:rsidRPr="0000784D" w:rsidRDefault="007E7646" w:rsidP="007E7646">
      <w:pPr>
        <w:pStyle w:val="ListParagraph"/>
        <w:adjustRightInd w:val="0"/>
        <w:spacing w:line="360" w:lineRule="auto"/>
        <w:ind w:left="0"/>
        <w:jc w:val="center"/>
        <w:rPr>
          <w:b/>
        </w:rPr>
      </w:pPr>
      <w:r w:rsidRPr="0000784D">
        <w:rPr>
          <w:b/>
        </w:rPr>
        <w:br/>
      </w:r>
    </w:p>
    <w:p w14:paraId="7EFE3AE3" w14:textId="77777777" w:rsidR="007E7646" w:rsidRPr="0000784D" w:rsidRDefault="007E7646" w:rsidP="007E7646">
      <w:pPr>
        <w:spacing w:after="0" w:line="360" w:lineRule="auto"/>
        <w:rPr>
          <w:rStyle w:val="Hyperlink"/>
          <w:rFonts w:ascii="Times New Roman" w:hAnsi="Times New Roman" w:cs="Times New Roman"/>
          <w:b/>
          <w:bCs/>
          <w:sz w:val="24"/>
          <w:szCs w:val="24"/>
        </w:rPr>
      </w:pPr>
      <w:r w:rsidRPr="0000784D">
        <w:rPr>
          <w:rStyle w:val="Hyperlink"/>
          <w:rFonts w:ascii="Times New Roman" w:hAnsi="Times New Roman" w:cs="Times New Roman"/>
          <w:b/>
          <w:bCs/>
          <w:sz w:val="24"/>
          <w:szCs w:val="24"/>
        </w:rPr>
        <w:t xml:space="preserve">METODE PENELITIAN </w:t>
      </w:r>
    </w:p>
    <w:p w14:paraId="7A261E9B" w14:textId="77777777" w:rsidR="007E7646" w:rsidRPr="0000784D" w:rsidRDefault="007E7646" w:rsidP="007E7646">
      <w:pPr>
        <w:spacing w:after="0" w:line="360" w:lineRule="auto"/>
        <w:rPr>
          <w:rStyle w:val="Hyperlink"/>
          <w:rFonts w:ascii="Times New Roman" w:hAnsi="Times New Roman" w:cs="Times New Roman"/>
          <w:sz w:val="24"/>
          <w:szCs w:val="24"/>
        </w:rPr>
      </w:pPr>
    </w:p>
    <w:p w14:paraId="1903B339" w14:textId="77777777" w:rsidR="009D33F6" w:rsidRDefault="007E7646" w:rsidP="009D33F6">
      <w:pPr>
        <w:pStyle w:val="ListParagraph"/>
        <w:spacing w:line="360" w:lineRule="auto"/>
        <w:ind w:left="426"/>
        <w:jc w:val="both"/>
      </w:pPr>
      <w:bookmarkStart w:id="3" w:name="_Toc448872247"/>
      <w:bookmarkStart w:id="4" w:name="_Toc448985593"/>
      <w:r w:rsidRPr="003356FA">
        <w:lastRenderedPageBreak/>
        <w:t xml:space="preserve">Jenis penelitian yang digunakan dalam penelitian ini adalah penelitian korelasional (correlational research) adalah penelitian yang akan menguji keterikatan antar variabel baik dalam bentuk hubungan maupun pengaruh. </w:t>
      </w:r>
      <w:r w:rsidRPr="003356FA">
        <w:fldChar w:fldCharType="begin" w:fldLock="1"/>
      </w:r>
      <w:r w:rsidRPr="003356FA">
        <w:instrText>ADDIN CSL_CITATION {"citationItems":[{"id":"ITEM-1","itemData":{"author":[{"dropping-particle":"","family":"Nurhayati","given":"Siti","non-dropping-particle":"","parse-names":false,"suffix":""}],"container-title":"Universitas Pekalongan Press","id":"ITEM-1","issued":{"date-parts":[["2012"]]},"title":"Metodologi Penelitian Praktis","type":"book"},"uris":["http://www.mendeley.com/documents/?uuid=8f5a607f-71b4-411c-a60f-90d1dfecfa4a"]}],"mendeley":{"formattedCitation":"(Nurhayati, 2012)","plainTextFormattedCitation":"(Nurhayati, 2012)","previouslyFormattedCitation":"(Nurhayati, 2012)"},"properties":{"noteIndex":0},"schema":"https://github.com/citation-style-language/schema/raw/master/csl-citation.json"}</w:instrText>
      </w:r>
      <w:r w:rsidRPr="003356FA">
        <w:fldChar w:fldCharType="separate"/>
      </w:r>
      <w:r w:rsidRPr="003356FA">
        <w:rPr>
          <w:noProof/>
        </w:rPr>
        <w:t>(Nurhayati, 2012)</w:t>
      </w:r>
      <w:r w:rsidRPr="003356FA">
        <w:fldChar w:fldCharType="end"/>
      </w:r>
      <w:bookmarkEnd w:id="3"/>
      <w:bookmarkEnd w:id="4"/>
    </w:p>
    <w:p w14:paraId="6499F0D8" w14:textId="079C7A12" w:rsidR="00A05590" w:rsidRPr="009D33F6" w:rsidRDefault="00701BBD" w:rsidP="009D33F6">
      <w:pPr>
        <w:pStyle w:val="ListParagraph"/>
        <w:spacing w:line="360" w:lineRule="auto"/>
        <w:ind w:left="426" w:firstLine="294"/>
        <w:jc w:val="both"/>
      </w:pPr>
      <w:r w:rsidRPr="009D33F6">
        <w:rPr>
          <w:rFonts w:eastAsia="Calibri"/>
          <w:lang w:val="id-ID"/>
        </w:rPr>
        <w:t>Objek dalam penelitian ini yaitu  Wajib Pajak yang paham dan sadar terhadap pajak di Kantor Pelayanan Pajak Pratama Kabupaten Batang.</w:t>
      </w:r>
      <w:r w:rsidR="009D33F6" w:rsidRPr="009D33F6">
        <w:rPr>
          <w:rFonts w:eastAsia="Calibri"/>
          <w:lang w:val="id-ID"/>
        </w:rPr>
        <w:t xml:space="preserve"> </w:t>
      </w:r>
      <w:r w:rsidR="00A05590" w:rsidRPr="009D33F6">
        <w:rPr>
          <w:rFonts w:eastAsia="Calibri"/>
          <w:lang w:val="id-ID"/>
        </w:rPr>
        <w:t xml:space="preserve">Penentuan ukuran sampel pada penelitian ini menggunakan Teknik Nonprobability Sampling-Incidental Sampling. Sugiyono (2017) dalam </w:t>
      </w:r>
      <w:r w:rsidR="00A05590" w:rsidRPr="009D33F6">
        <w:rPr>
          <w:rFonts w:eastAsia="Calibri"/>
          <w:lang w:val="id-ID"/>
        </w:rPr>
        <w:fldChar w:fldCharType="begin" w:fldLock="1"/>
      </w:r>
      <w:r w:rsidR="00A05590" w:rsidRPr="009D33F6">
        <w:rPr>
          <w:rFonts w:eastAsia="Calibri"/>
          <w:lang w:val="id-ID"/>
        </w:rPr>
        <w:instrText>ADDIN CSL_CITATION {"citationItems":[{"id":"ITEM-1","itemData":{"ISBN":"2016010010","abstract":"Pajak merupakan sumber penerimaan terbesar negara yang berfungsi untuk membiayai pengeluaran negara dalam menunjang perekonomian negara. Tidak semua wajib pajak patuh memenuhi kewajiban perpajakannya, sehingga dari tahun ke tahun, realisasi penerimaan pajak belum mencapai target. Penelitian ini bertujuan untuk mengetahui pengaruh pengetahuan pajak, tingkat pendidikan dan motivasi wajib pajak terhadap kepatuhan wajib pajak orang pribadi di PT Bola Intan Elastic. Penelitian ini menggunakan metode kuantitatif. Pengumpulan data dilaksanakan melalui penyebaran kuesioner kepada responden di PT Bola Intan Elastic. Penentuan sampel menggunakan incidental sampling yaitu responden yang secara kebetulan/insidental ditemui cocok dan dapat dijadikan sebagai sumber data. Teknis analisis data yaitu regresi linear berganda dengan menggunakan software SPSS versi 25. Berdasarkan data, hasil penelitian ini yaitu, variabel independen: pengetahuan pajak memiliki nilai signifikansi 0,000 &lt; nilai 0,05, tingkat pendidikan memiliki nilai signifikansi 0,940 &gt; nilai 0,05 dan motivasi wajib pajak memiliki nilai signifikansi 0,011 &lt; nilai 0,05 terhadap variabel dependen: kepatuhan wajib pajak orang pribadi. Kesimpulan dari hasil penelitian ini adalah pengetahuan perpajakan dan motivasi wajib pajak berpengaruh signifikan terhadap kepatuhan wajib pajak orang pribadi, sedangkan tingkat pendidikan tidak berpengaruh signifikan terhadap kepatuhan wajib pajak orang pribadi.","author":[{"dropping-particle":"","family":"Ho","given":"Yunyi","non-dropping-particle":"","parse-names":false,"suffix":""}],"id":"ITEM-1","issued":{"date-parts":[["2020"]]},"number-of-pages":"173","title":"Pengaruh Pengetahuan Pajak, Tingkat Pendidikan dan Motivasi Wajib Pajak Terhadap Kepatuhan Wajib Pajak Orang Pribadi (Studi Kasus Pada PT Bola Intan Elastic)","type":"book"},"uris":["http://www.mendeley.com/documents/?uuid=943d83f4-5de8-40a5-afac-6c70abf05d8a"]}],"mendeley":{"formattedCitation":"(Ho 2020)","manualFormatting":"Ho (2020)","plainTextFormattedCitation":"(Ho 2020)","previouslyFormattedCitation":"(Ho 2020)"},"properties":{"noteIndex":0},"schema":"https://github.com/citation-style-language/schema/raw/master/csl-citation.json"}</w:instrText>
      </w:r>
      <w:r w:rsidR="00A05590" w:rsidRPr="009D33F6">
        <w:rPr>
          <w:rFonts w:eastAsia="Calibri"/>
          <w:lang w:val="id-ID"/>
        </w:rPr>
        <w:fldChar w:fldCharType="separate"/>
      </w:r>
      <w:r w:rsidR="00A05590" w:rsidRPr="009D33F6">
        <w:rPr>
          <w:rFonts w:eastAsia="Calibri"/>
          <w:lang w:val="id-ID"/>
        </w:rPr>
        <w:t>Ho (2020)</w:t>
      </w:r>
      <w:r w:rsidR="00A05590" w:rsidRPr="009D33F6">
        <w:rPr>
          <w:rFonts w:eastAsia="Calibri"/>
          <w:lang w:val="id-ID"/>
        </w:rPr>
        <w:fldChar w:fldCharType="end"/>
      </w:r>
      <w:r w:rsidR="00A05590" w:rsidRPr="009D33F6">
        <w:rPr>
          <w:rFonts w:eastAsia="Calibri"/>
          <w:lang w:val="id-ID"/>
        </w:rPr>
        <w:t xml:space="preserve"> mendefinisikan Sampling Incidental adalah teknik penentuan sampel berdasarkan kebetulan, siapa saja yang secara kebetulan atau secara incidental bertemu dengan peneliti dapat digunakan sebagai sampel, bila dipandang orang yang kebetulan ditemui ini cocok sebagai sumber data.</w:t>
      </w:r>
    </w:p>
    <w:p w14:paraId="7974C431" w14:textId="539765ED" w:rsidR="007E7646" w:rsidRPr="0000784D" w:rsidRDefault="007E7646" w:rsidP="009D33F6">
      <w:pPr>
        <w:spacing w:after="0" w:line="360" w:lineRule="auto"/>
        <w:ind w:left="426" w:firstLine="720"/>
        <w:jc w:val="both"/>
        <w:rPr>
          <w:rFonts w:ascii="Times New Roman" w:hAnsi="Times New Roman" w:cs="Times New Roman"/>
          <w:sz w:val="24"/>
          <w:szCs w:val="24"/>
        </w:rPr>
      </w:pPr>
      <w:r w:rsidRPr="0000784D">
        <w:rPr>
          <w:rFonts w:ascii="Times New Roman" w:hAnsi="Times New Roman" w:cs="Times New Roman"/>
          <w:sz w:val="24"/>
          <w:szCs w:val="24"/>
        </w:rPr>
        <w:t>Untuk teknik analisis menggunakan Uji kualitas data (uji validitas dan reliabilitas), uji asumsi klasik (uji Normalitas, Uji multikolinieritas, uji heteroskedastisitas) dan analisis regresi berganda (uji F-Test dan T – Test).</w:t>
      </w:r>
    </w:p>
    <w:p w14:paraId="0F978483" w14:textId="77777777" w:rsidR="007E7646" w:rsidRPr="0000784D" w:rsidRDefault="007E7646" w:rsidP="007E7646">
      <w:pPr>
        <w:spacing w:after="0" w:line="360" w:lineRule="auto"/>
        <w:rPr>
          <w:rFonts w:ascii="Times New Roman" w:hAnsi="Times New Roman" w:cs="Times New Roman"/>
          <w:i/>
          <w:sz w:val="24"/>
          <w:szCs w:val="24"/>
          <w:lang w:val="en-US"/>
        </w:rPr>
      </w:pPr>
    </w:p>
    <w:p w14:paraId="42C3610B" w14:textId="77777777" w:rsidR="007E7646" w:rsidRPr="0000784D" w:rsidRDefault="007E7646" w:rsidP="007E7646">
      <w:pPr>
        <w:spacing w:after="0" w:line="360" w:lineRule="auto"/>
        <w:rPr>
          <w:rFonts w:ascii="Times New Roman" w:hAnsi="Times New Roman" w:cs="Times New Roman"/>
          <w:b/>
          <w:bCs/>
          <w:sz w:val="24"/>
          <w:szCs w:val="24"/>
        </w:rPr>
      </w:pPr>
      <w:r w:rsidRPr="00871BC1">
        <w:rPr>
          <w:rStyle w:val="Hyperlink"/>
          <w:rFonts w:ascii="Times New Roman" w:hAnsi="Times New Roman" w:cs="Times New Roman"/>
          <w:b/>
          <w:bCs/>
          <w:sz w:val="24"/>
          <w:szCs w:val="24"/>
        </w:rPr>
        <w:t>HASIL DAN PEMBAHASAN</w:t>
      </w:r>
      <w:r w:rsidRPr="00871BC1">
        <w:rPr>
          <w:rFonts w:ascii="Times New Roman" w:hAnsi="Times New Roman" w:cs="Times New Roman"/>
          <w:b/>
          <w:bCs/>
          <w:sz w:val="28"/>
          <w:szCs w:val="28"/>
        </w:rPr>
        <w:t xml:space="preserve"> </w:t>
      </w:r>
    </w:p>
    <w:p w14:paraId="5C6EB976" w14:textId="77777777" w:rsidR="007E7646" w:rsidRPr="0000784D" w:rsidRDefault="007E7646" w:rsidP="007E7646">
      <w:pPr>
        <w:spacing w:after="0" w:line="360" w:lineRule="auto"/>
        <w:rPr>
          <w:rFonts w:ascii="Times New Roman" w:hAnsi="Times New Roman" w:cs="Times New Roman"/>
          <w:b/>
          <w:bCs/>
          <w:sz w:val="24"/>
          <w:szCs w:val="24"/>
        </w:rPr>
      </w:pPr>
    </w:p>
    <w:p w14:paraId="1ECDD53C" w14:textId="77777777" w:rsidR="007E7646" w:rsidRPr="0007112E" w:rsidRDefault="007E7646" w:rsidP="007E7646">
      <w:pPr>
        <w:pStyle w:val="ListParagraph"/>
        <w:numPr>
          <w:ilvl w:val="0"/>
          <w:numId w:val="5"/>
        </w:numPr>
        <w:spacing w:line="360" w:lineRule="auto"/>
        <w:jc w:val="both"/>
        <w:rPr>
          <w:b/>
          <w:i/>
          <w:iCs/>
        </w:rPr>
      </w:pPr>
      <w:r w:rsidRPr="0007112E">
        <w:rPr>
          <w:b/>
          <w:i/>
          <w:iCs/>
        </w:rPr>
        <w:t>Uji</w:t>
      </w:r>
      <w:r w:rsidRPr="0007112E">
        <w:rPr>
          <w:b/>
          <w:i/>
          <w:iCs/>
          <w:spacing w:val="-1"/>
        </w:rPr>
        <w:t xml:space="preserve"> </w:t>
      </w:r>
      <w:r w:rsidRPr="0007112E">
        <w:rPr>
          <w:b/>
          <w:i/>
          <w:iCs/>
          <w:spacing w:val="-2"/>
        </w:rPr>
        <w:t>Validitas</w:t>
      </w:r>
    </w:p>
    <w:p w14:paraId="597A31D1" w14:textId="77777777" w:rsidR="007E7646" w:rsidRPr="0000784D" w:rsidRDefault="007E7646" w:rsidP="007E7646">
      <w:pPr>
        <w:pStyle w:val="NoSpacing"/>
        <w:spacing w:line="360" w:lineRule="auto"/>
        <w:ind w:left="1134" w:firstLine="720"/>
        <w:jc w:val="center"/>
        <w:rPr>
          <w:rFonts w:ascii="Times New Roman" w:hAnsi="Times New Roman" w:cs="Times New Roman"/>
          <w:sz w:val="24"/>
          <w:szCs w:val="24"/>
        </w:rPr>
      </w:pPr>
      <w:r w:rsidRPr="0000784D">
        <w:rPr>
          <w:rFonts w:ascii="Times New Roman" w:hAnsi="Times New Roman" w:cs="Times New Roman"/>
          <w:b/>
          <w:sz w:val="24"/>
          <w:szCs w:val="24"/>
        </w:rPr>
        <w:t>Tabel 1</w:t>
      </w:r>
    </w:p>
    <w:p w14:paraId="3FD602A8" w14:textId="77777777" w:rsidR="007E7646" w:rsidRPr="0000784D" w:rsidRDefault="007E7646" w:rsidP="007E7646">
      <w:pPr>
        <w:pStyle w:val="NoSpacing"/>
        <w:spacing w:line="360" w:lineRule="auto"/>
        <w:ind w:left="1134" w:firstLine="720"/>
        <w:jc w:val="center"/>
        <w:rPr>
          <w:rFonts w:ascii="Times New Roman" w:hAnsi="Times New Roman" w:cs="Times New Roman"/>
          <w:b/>
          <w:sz w:val="24"/>
          <w:szCs w:val="24"/>
        </w:rPr>
      </w:pPr>
      <w:r w:rsidRPr="0000784D">
        <w:rPr>
          <w:rFonts w:ascii="Times New Roman" w:hAnsi="Times New Roman" w:cs="Times New Roman"/>
          <w:b/>
          <w:sz w:val="24"/>
          <w:szCs w:val="24"/>
        </w:rPr>
        <w:t>Ringkasan Hasil Uji Validitas</w:t>
      </w:r>
    </w:p>
    <w:tbl>
      <w:tblPr>
        <w:tblW w:w="0" w:type="auto"/>
        <w:tblInd w:w="1242" w:type="dxa"/>
        <w:tblBorders>
          <w:top w:val="single" w:sz="4" w:space="0" w:color="auto"/>
          <w:bottom w:val="single" w:sz="4" w:space="0" w:color="auto"/>
        </w:tblBorders>
        <w:tblLayout w:type="fixed"/>
        <w:tblLook w:val="04A0" w:firstRow="1" w:lastRow="0" w:firstColumn="1" w:lastColumn="0" w:noHBand="0" w:noVBand="1"/>
      </w:tblPr>
      <w:tblGrid>
        <w:gridCol w:w="510"/>
        <w:gridCol w:w="2467"/>
        <w:gridCol w:w="992"/>
        <w:gridCol w:w="957"/>
      </w:tblGrid>
      <w:tr w:rsidR="007E7646" w:rsidRPr="0000784D" w14:paraId="4715B21C" w14:textId="77777777" w:rsidTr="000E0A5A">
        <w:tc>
          <w:tcPr>
            <w:tcW w:w="510" w:type="dxa"/>
            <w:tcBorders>
              <w:top w:val="single" w:sz="4" w:space="0" w:color="auto"/>
              <w:bottom w:val="single" w:sz="4" w:space="0" w:color="auto"/>
            </w:tcBorders>
            <w:vAlign w:val="center"/>
            <w:hideMark/>
          </w:tcPr>
          <w:p w14:paraId="1030B7CF" w14:textId="77777777" w:rsidR="007E7646" w:rsidRPr="0000784D" w:rsidRDefault="007E7646" w:rsidP="000E0A5A">
            <w:pPr>
              <w:pStyle w:val="NoSpacing"/>
              <w:jc w:val="center"/>
              <w:rPr>
                <w:rFonts w:ascii="Times New Roman" w:hAnsi="Times New Roman" w:cs="Times New Roman"/>
                <w:b/>
                <w:sz w:val="24"/>
                <w:szCs w:val="24"/>
              </w:rPr>
            </w:pPr>
            <w:r w:rsidRPr="0000784D">
              <w:rPr>
                <w:rFonts w:ascii="Times New Roman" w:hAnsi="Times New Roman" w:cs="Times New Roman"/>
                <w:b/>
                <w:sz w:val="24"/>
                <w:szCs w:val="24"/>
              </w:rPr>
              <w:t>No</w:t>
            </w:r>
          </w:p>
        </w:tc>
        <w:tc>
          <w:tcPr>
            <w:tcW w:w="2467" w:type="dxa"/>
            <w:tcBorders>
              <w:top w:val="single" w:sz="4" w:space="0" w:color="auto"/>
              <w:bottom w:val="single" w:sz="4" w:space="0" w:color="auto"/>
            </w:tcBorders>
            <w:vAlign w:val="center"/>
            <w:hideMark/>
          </w:tcPr>
          <w:p w14:paraId="38082C55" w14:textId="77777777" w:rsidR="007E7646" w:rsidRPr="0000784D" w:rsidRDefault="007E7646" w:rsidP="000E0A5A">
            <w:pPr>
              <w:pStyle w:val="NoSpacing"/>
              <w:jc w:val="center"/>
              <w:rPr>
                <w:rFonts w:ascii="Times New Roman" w:hAnsi="Times New Roman" w:cs="Times New Roman"/>
                <w:b/>
                <w:sz w:val="24"/>
                <w:szCs w:val="24"/>
              </w:rPr>
            </w:pPr>
            <w:r w:rsidRPr="0000784D">
              <w:rPr>
                <w:rFonts w:ascii="Times New Roman" w:hAnsi="Times New Roman" w:cs="Times New Roman"/>
                <w:b/>
                <w:sz w:val="24"/>
                <w:szCs w:val="24"/>
              </w:rPr>
              <w:t>Indikator</w:t>
            </w:r>
          </w:p>
        </w:tc>
        <w:tc>
          <w:tcPr>
            <w:tcW w:w="992" w:type="dxa"/>
            <w:tcBorders>
              <w:top w:val="single" w:sz="4" w:space="0" w:color="auto"/>
              <w:bottom w:val="single" w:sz="4" w:space="0" w:color="auto"/>
            </w:tcBorders>
            <w:vAlign w:val="center"/>
            <w:hideMark/>
          </w:tcPr>
          <w:p w14:paraId="2C999232" w14:textId="77777777" w:rsidR="007E7646" w:rsidRPr="0000784D" w:rsidRDefault="007E7646" w:rsidP="000E0A5A">
            <w:pPr>
              <w:pStyle w:val="NoSpacing"/>
              <w:jc w:val="center"/>
              <w:rPr>
                <w:rFonts w:ascii="Times New Roman" w:hAnsi="Times New Roman" w:cs="Times New Roman"/>
                <w:b/>
                <w:sz w:val="24"/>
                <w:szCs w:val="24"/>
              </w:rPr>
            </w:pPr>
            <w:r w:rsidRPr="0000784D">
              <w:rPr>
                <w:rFonts w:ascii="Times New Roman" w:hAnsi="Times New Roman" w:cs="Times New Roman"/>
                <w:b/>
                <w:sz w:val="24"/>
                <w:szCs w:val="24"/>
              </w:rPr>
              <w:t>Probabilitas</w:t>
            </w:r>
          </w:p>
        </w:tc>
        <w:tc>
          <w:tcPr>
            <w:tcW w:w="957" w:type="dxa"/>
            <w:tcBorders>
              <w:top w:val="single" w:sz="4" w:space="0" w:color="auto"/>
              <w:bottom w:val="single" w:sz="4" w:space="0" w:color="auto"/>
            </w:tcBorders>
            <w:vAlign w:val="center"/>
            <w:hideMark/>
          </w:tcPr>
          <w:p w14:paraId="1A8A4F6C" w14:textId="77777777" w:rsidR="007E7646" w:rsidRPr="0000784D" w:rsidRDefault="007E7646" w:rsidP="000E0A5A">
            <w:pPr>
              <w:pStyle w:val="NoSpacing"/>
              <w:jc w:val="center"/>
              <w:rPr>
                <w:rFonts w:ascii="Times New Roman" w:hAnsi="Times New Roman" w:cs="Times New Roman"/>
                <w:b/>
                <w:sz w:val="24"/>
                <w:szCs w:val="24"/>
              </w:rPr>
            </w:pPr>
            <w:r w:rsidRPr="0000784D">
              <w:rPr>
                <w:rFonts w:ascii="Times New Roman" w:hAnsi="Times New Roman" w:cs="Times New Roman"/>
                <w:b/>
                <w:sz w:val="24"/>
                <w:szCs w:val="24"/>
              </w:rPr>
              <w:t>Ket.</w:t>
            </w:r>
          </w:p>
        </w:tc>
      </w:tr>
      <w:tr w:rsidR="007E7646" w:rsidRPr="0000784D" w14:paraId="6B65A23B" w14:textId="77777777" w:rsidTr="000E0A5A">
        <w:tc>
          <w:tcPr>
            <w:tcW w:w="510" w:type="dxa"/>
            <w:tcBorders>
              <w:top w:val="single" w:sz="4" w:space="0" w:color="auto"/>
            </w:tcBorders>
            <w:hideMark/>
          </w:tcPr>
          <w:p w14:paraId="265EA7C7" w14:textId="77777777" w:rsidR="007E7646" w:rsidRPr="0000784D" w:rsidRDefault="007E7646" w:rsidP="000E0A5A">
            <w:pPr>
              <w:pStyle w:val="NoSpacing"/>
              <w:rPr>
                <w:rFonts w:ascii="Times New Roman" w:hAnsi="Times New Roman" w:cs="Times New Roman"/>
                <w:b/>
                <w:sz w:val="24"/>
                <w:szCs w:val="24"/>
              </w:rPr>
            </w:pPr>
            <w:r w:rsidRPr="0000784D">
              <w:rPr>
                <w:rFonts w:ascii="Times New Roman" w:hAnsi="Times New Roman" w:cs="Times New Roman"/>
                <w:b/>
                <w:sz w:val="24"/>
                <w:szCs w:val="24"/>
              </w:rPr>
              <w:t>1</w:t>
            </w:r>
          </w:p>
        </w:tc>
        <w:tc>
          <w:tcPr>
            <w:tcW w:w="2467" w:type="dxa"/>
            <w:tcBorders>
              <w:top w:val="single" w:sz="4" w:space="0" w:color="auto"/>
            </w:tcBorders>
          </w:tcPr>
          <w:p w14:paraId="18573B56" w14:textId="4DF7846F" w:rsidR="007E7646" w:rsidRPr="0000784D" w:rsidRDefault="002B019D" w:rsidP="000E0A5A">
            <w:pPr>
              <w:pStyle w:val="NoSpacing"/>
              <w:rPr>
                <w:rFonts w:ascii="Times New Roman" w:hAnsi="Times New Roman" w:cs="Times New Roman"/>
                <w:b/>
                <w:sz w:val="24"/>
                <w:szCs w:val="24"/>
              </w:rPr>
            </w:pPr>
            <w:r>
              <w:rPr>
                <w:rFonts w:ascii="Times New Roman" w:hAnsi="Times New Roman" w:cs="Times New Roman"/>
                <w:b/>
                <w:sz w:val="24"/>
                <w:szCs w:val="24"/>
              </w:rPr>
              <w:t>Pemahaman Pajak</w:t>
            </w:r>
          </w:p>
          <w:p w14:paraId="658C1500" w14:textId="45914634" w:rsidR="007E7646" w:rsidRPr="0000784D" w:rsidRDefault="007E7646" w:rsidP="000E0A5A">
            <w:pPr>
              <w:pStyle w:val="NoSpacing"/>
              <w:rPr>
                <w:rFonts w:ascii="Times New Roman" w:hAnsi="Times New Roman" w:cs="Times New Roman"/>
                <w:b/>
                <w:sz w:val="24"/>
                <w:szCs w:val="24"/>
              </w:rPr>
            </w:pPr>
            <w:r w:rsidRPr="0000784D">
              <w:rPr>
                <w:rFonts w:ascii="Times New Roman" w:hAnsi="Times New Roman" w:cs="Times New Roman"/>
                <w:b/>
                <w:sz w:val="24"/>
                <w:szCs w:val="24"/>
              </w:rPr>
              <w:t>( X</w:t>
            </w:r>
            <w:r w:rsidR="002B019D">
              <w:rPr>
                <w:rFonts w:ascii="Times New Roman" w:hAnsi="Times New Roman" w:cs="Times New Roman"/>
                <w:b/>
                <w:sz w:val="24"/>
                <w:szCs w:val="24"/>
              </w:rPr>
              <w:t>1</w:t>
            </w:r>
            <w:r w:rsidRPr="0000784D">
              <w:rPr>
                <w:rFonts w:ascii="Times New Roman" w:hAnsi="Times New Roman" w:cs="Times New Roman"/>
                <w:b/>
                <w:sz w:val="24"/>
                <w:szCs w:val="24"/>
              </w:rPr>
              <w:t>)</w:t>
            </w:r>
          </w:p>
          <w:p w14:paraId="4A0E9B22" w14:textId="77777777" w:rsidR="007E7646" w:rsidRPr="0000784D" w:rsidRDefault="007E7646" w:rsidP="007E7646">
            <w:pPr>
              <w:pStyle w:val="NoSpacing"/>
              <w:numPr>
                <w:ilvl w:val="0"/>
                <w:numId w:val="2"/>
              </w:numPr>
              <w:rPr>
                <w:rFonts w:ascii="Times New Roman" w:hAnsi="Times New Roman" w:cs="Times New Roman"/>
                <w:sz w:val="24"/>
                <w:szCs w:val="24"/>
              </w:rPr>
            </w:pPr>
            <w:r w:rsidRPr="0000784D">
              <w:rPr>
                <w:rFonts w:ascii="Times New Roman" w:hAnsi="Times New Roman" w:cs="Times New Roman"/>
                <w:sz w:val="24"/>
                <w:szCs w:val="24"/>
              </w:rPr>
              <w:t>Indikator 1</w:t>
            </w:r>
          </w:p>
          <w:p w14:paraId="2D62440A" w14:textId="77777777" w:rsidR="007E7646" w:rsidRPr="0000784D" w:rsidRDefault="007E7646" w:rsidP="007E7646">
            <w:pPr>
              <w:pStyle w:val="NoSpacing"/>
              <w:numPr>
                <w:ilvl w:val="0"/>
                <w:numId w:val="2"/>
              </w:numPr>
              <w:rPr>
                <w:rFonts w:ascii="Times New Roman" w:hAnsi="Times New Roman" w:cs="Times New Roman"/>
                <w:sz w:val="24"/>
                <w:szCs w:val="24"/>
              </w:rPr>
            </w:pPr>
            <w:r w:rsidRPr="0000784D">
              <w:rPr>
                <w:rFonts w:ascii="Times New Roman" w:hAnsi="Times New Roman" w:cs="Times New Roman"/>
                <w:sz w:val="24"/>
                <w:szCs w:val="24"/>
              </w:rPr>
              <w:t>Indikator 2</w:t>
            </w:r>
          </w:p>
          <w:p w14:paraId="2DD9018F" w14:textId="77777777" w:rsidR="007E7646" w:rsidRPr="0000784D" w:rsidRDefault="007E7646" w:rsidP="007E7646">
            <w:pPr>
              <w:pStyle w:val="NoSpacing"/>
              <w:numPr>
                <w:ilvl w:val="0"/>
                <w:numId w:val="2"/>
              </w:numPr>
              <w:rPr>
                <w:rFonts w:ascii="Times New Roman" w:hAnsi="Times New Roman" w:cs="Times New Roman"/>
                <w:sz w:val="24"/>
                <w:szCs w:val="24"/>
              </w:rPr>
            </w:pPr>
            <w:r w:rsidRPr="0000784D">
              <w:rPr>
                <w:rFonts w:ascii="Times New Roman" w:hAnsi="Times New Roman" w:cs="Times New Roman"/>
                <w:sz w:val="24"/>
                <w:szCs w:val="24"/>
              </w:rPr>
              <w:t>Indikator 3</w:t>
            </w:r>
          </w:p>
          <w:p w14:paraId="791DA130" w14:textId="77777777" w:rsidR="007E7646" w:rsidRPr="0000784D" w:rsidRDefault="007E7646" w:rsidP="007E7646">
            <w:pPr>
              <w:pStyle w:val="NoSpacing"/>
              <w:numPr>
                <w:ilvl w:val="0"/>
                <w:numId w:val="2"/>
              </w:numPr>
              <w:rPr>
                <w:rFonts w:ascii="Times New Roman" w:hAnsi="Times New Roman" w:cs="Times New Roman"/>
                <w:sz w:val="24"/>
                <w:szCs w:val="24"/>
              </w:rPr>
            </w:pPr>
            <w:r w:rsidRPr="0000784D">
              <w:rPr>
                <w:rFonts w:ascii="Times New Roman" w:hAnsi="Times New Roman" w:cs="Times New Roman"/>
                <w:sz w:val="24"/>
                <w:szCs w:val="24"/>
              </w:rPr>
              <w:t>Indikator 4</w:t>
            </w:r>
          </w:p>
          <w:p w14:paraId="00BDB144" w14:textId="77777777" w:rsidR="007E7646" w:rsidRPr="0000784D" w:rsidRDefault="007E7646" w:rsidP="007E7646">
            <w:pPr>
              <w:pStyle w:val="NoSpacing"/>
              <w:numPr>
                <w:ilvl w:val="0"/>
                <w:numId w:val="2"/>
              </w:numPr>
              <w:rPr>
                <w:rFonts w:ascii="Times New Roman" w:hAnsi="Times New Roman" w:cs="Times New Roman"/>
                <w:sz w:val="24"/>
                <w:szCs w:val="24"/>
              </w:rPr>
            </w:pPr>
            <w:r w:rsidRPr="0000784D">
              <w:rPr>
                <w:rFonts w:ascii="Times New Roman" w:hAnsi="Times New Roman" w:cs="Times New Roman"/>
                <w:sz w:val="24"/>
                <w:szCs w:val="24"/>
              </w:rPr>
              <w:t>Indikator 5</w:t>
            </w:r>
          </w:p>
        </w:tc>
        <w:tc>
          <w:tcPr>
            <w:tcW w:w="992" w:type="dxa"/>
            <w:tcBorders>
              <w:top w:val="single" w:sz="4" w:space="0" w:color="auto"/>
            </w:tcBorders>
          </w:tcPr>
          <w:p w14:paraId="084636E1" w14:textId="77777777" w:rsidR="007E7646" w:rsidRPr="0000784D" w:rsidRDefault="007E7646" w:rsidP="000E0A5A">
            <w:pPr>
              <w:pStyle w:val="NoSpacing"/>
              <w:jc w:val="center"/>
              <w:rPr>
                <w:rFonts w:ascii="Times New Roman" w:hAnsi="Times New Roman" w:cs="Times New Roman"/>
                <w:sz w:val="24"/>
                <w:szCs w:val="24"/>
              </w:rPr>
            </w:pPr>
          </w:p>
          <w:p w14:paraId="08B3F98F" w14:textId="77777777" w:rsidR="007E7646" w:rsidRPr="0000784D" w:rsidRDefault="007E7646" w:rsidP="000E0A5A">
            <w:pPr>
              <w:pStyle w:val="NoSpacing"/>
              <w:jc w:val="center"/>
              <w:rPr>
                <w:rFonts w:ascii="Times New Roman" w:hAnsi="Times New Roman" w:cs="Times New Roman"/>
                <w:sz w:val="24"/>
                <w:szCs w:val="24"/>
              </w:rPr>
            </w:pPr>
          </w:p>
          <w:p w14:paraId="7B799B2E" w14:textId="77777777" w:rsidR="007E7646" w:rsidRPr="0000784D" w:rsidRDefault="007E7646" w:rsidP="000E0A5A">
            <w:pPr>
              <w:pStyle w:val="NoSpacing"/>
              <w:jc w:val="center"/>
              <w:rPr>
                <w:rFonts w:ascii="Times New Roman" w:hAnsi="Times New Roman" w:cs="Times New Roman"/>
                <w:sz w:val="24"/>
                <w:szCs w:val="24"/>
              </w:rPr>
            </w:pPr>
          </w:p>
          <w:p w14:paraId="03432D10" w14:textId="77777777" w:rsidR="007E7646" w:rsidRPr="0000784D" w:rsidRDefault="007E7646" w:rsidP="000E0A5A">
            <w:pPr>
              <w:pStyle w:val="NoSpacing"/>
              <w:jc w:val="center"/>
              <w:rPr>
                <w:rFonts w:ascii="Times New Roman" w:hAnsi="Times New Roman" w:cs="Times New Roman"/>
                <w:sz w:val="24"/>
                <w:szCs w:val="24"/>
              </w:rPr>
            </w:pPr>
          </w:p>
          <w:p w14:paraId="4324658D" w14:textId="77777777"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0,000</w:t>
            </w:r>
          </w:p>
          <w:p w14:paraId="6658A88A" w14:textId="77777777"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0,000</w:t>
            </w:r>
          </w:p>
          <w:p w14:paraId="7246B090" w14:textId="77777777"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0,000</w:t>
            </w:r>
          </w:p>
          <w:p w14:paraId="1CF07CE0" w14:textId="77777777"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0,000</w:t>
            </w:r>
          </w:p>
          <w:p w14:paraId="50F35AE4" w14:textId="77777777"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0,000</w:t>
            </w:r>
          </w:p>
        </w:tc>
        <w:tc>
          <w:tcPr>
            <w:tcW w:w="957" w:type="dxa"/>
            <w:tcBorders>
              <w:top w:val="single" w:sz="4" w:space="0" w:color="auto"/>
            </w:tcBorders>
          </w:tcPr>
          <w:p w14:paraId="22F2BB8A" w14:textId="77777777" w:rsidR="007E7646" w:rsidRPr="0000784D" w:rsidRDefault="007E7646" w:rsidP="000E0A5A">
            <w:pPr>
              <w:pStyle w:val="NoSpacing"/>
              <w:jc w:val="center"/>
              <w:rPr>
                <w:rFonts w:ascii="Times New Roman" w:hAnsi="Times New Roman" w:cs="Times New Roman"/>
                <w:sz w:val="24"/>
                <w:szCs w:val="24"/>
              </w:rPr>
            </w:pPr>
          </w:p>
          <w:p w14:paraId="55116763" w14:textId="77777777" w:rsidR="007E7646" w:rsidRPr="0000784D" w:rsidRDefault="007E7646" w:rsidP="000E0A5A">
            <w:pPr>
              <w:pStyle w:val="NoSpacing"/>
              <w:jc w:val="center"/>
              <w:rPr>
                <w:rFonts w:ascii="Times New Roman" w:hAnsi="Times New Roman" w:cs="Times New Roman"/>
                <w:sz w:val="24"/>
                <w:szCs w:val="24"/>
              </w:rPr>
            </w:pPr>
          </w:p>
          <w:p w14:paraId="17B81B08" w14:textId="77777777" w:rsidR="007E7646" w:rsidRPr="0000784D" w:rsidRDefault="007E7646" w:rsidP="000E0A5A">
            <w:pPr>
              <w:pStyle w:val="NoSpacing"/>
              <w:jc w:val="center"/>
              <w:rPr>
                <w:rFonts w:ascii="Times New Roman" w:hAnsi="Times New Roman" w:cs="Times New Roman"/>
                <w:sz w:val="24"/>
                <w:szCs w:val="24"/>
              </w:rPr>
            </w:pPr>
          </w:p>
          <w:p w14:paraId="0CF1C220" w14:textId="77777777" w:rsidR="007E7646" w:rsidRPr="0000784D" w:rsidRDefault="007E7646" w:rsidP="000E0A5A">
            <w:pPr>
              <w:pStyle w:val="NoSpacing"/>
              <w:jc w:val="center"/>
              <w:rPr>
                <w:rFonts w:ascii="Times New Roman" w:hAnsi="Times New Roman" w:cs="Times New Roman"/>
                <w:sz w:val="24"/>
                <w:szCs w:val="24"/>
              </w:rPr>
            </w:pPr>
          </w:p>
          <w:p w14:paraId="31B0EC4A" w14:textId="77777777"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Valid Valid Valid Valid Valid</w:t>
            </w:r>
          </w:p>
        </w:tc>
      </w:tr>
      <w:tr w:rsidR="007E7646" w:rsidRPr="0000784D" w14:paraId="276BA2CC" w14:textId="77777777" w:rsidTr="000E0A5A">
        <w:tc>
          <w:tcPr>
            <w:tcW w:w="510" w:type="dxa"/>
            <w:hideMark/>
          </w:tcPr>
          <w:p w14:paraId="350D98FC" w14:textId="77777777" w:rsidR="007E7646" w:rsidRPr="0000784D" w:rsidRDefault="007E7646" w:rsidP="000E0A5A">
            <w:pPr>
              <w:pStyle w:val="NoSpacing"/>
              <w:rPr>
                <w:rFonts w:ascii="Times New Roman" w:hAnsi="Times New Roman" w:cs="Times New Roman"/>
                <w:b/>
                <w:sz w:val="24"/>
                <w:szCs w:val="24"/>
              </w:rPr>
            </w:pPr>
            <w:r w:rsidRPr="0000784D">
              <w:rPr>
                <w:rFonts w:ascii="Times New Roman" w:hAnsi="Times New Roman" w:cs="Times New Roman"/>
                <w:b/>
                <w:sz w:val="24"/>
                <w:szCs w:val="24"/>
              </w:rPr>
              <w:t>2</w:t>
            </w:r>
          </w:p>
        </w:tc>
        <w:tc>
          <w:tcPr>
            <w:tcW w:w="2467" w:type="dxa"/>
          </w:tcPr>
          <w:p w14:paraId="65B2D695" w14:textId="2335A0F1" w:rsidR="007E7646" w:rsidRPr="0000784D" w:rsidRDefault="002B019D" w:rsidP="000E0A5A">
            <w:pPr>
              <w:pStyle w:val="NoSpacing"/>
              <w:rPr>
                <w:rFonts w:ascii="Times New Roman" w:hAnsi="Times New Roman" w:cs="Times New Roman"/>
                <w:b/>
                <w:sz w:val="24"/>
                <w:szCs w:val="24"/>
              </w:rPr>
            </w:pPr>
            <w:r>
              <w:rPr>
                <w:rFonts w:ascii="Times New Roman" w:hAnsi="Times New Roman" w:cs="Times New Roman"/>
                <w:b/>
                <w:sz w:val="24"/>
                <w:szCs w:val="24"/>
              </w:rPr>
              <w:t>Keadilan Pajak</w:t>
            </w:r>
            <w:r w:rsidR="007E7646" w:rsidRPr="0000784D">
              <w:rPr>
                <w:rFonts w:ascii="Times New Roman" w:hAnsi="Times New Roman" w:cs="Times New Roman"/>
                <w:b/>
                <w:sz w:val="24"/>
                <w:szCs w:val="24"/>
              </w:rPr>
              <w:t xml:space="preserve"> (X</w:t>
            </w:r>
            <w:r w:rsidR="007E7646">
              <w:rPr>
                <w:rFonts w:ascii="Times New Roman" w:hAnsi="Times New Roman" w:cs="Times New Roman"/>
                <w:b/>
                <w:sz w:val="24"/>
                <w:szCs w:val="24"/>
                <w:lang w:val="en-US"/>
              </w:rPr>
              <w:t>2</w:t>
            </w:r>
            <w:r w:rsidR="007E7646" w:rsidRPr="0000784D">
              <w:rPr>
                <w:rFonts w:ascii="Times New Roman" w:hAnsi="Times New Roman" w:cs="Times New Roman"/>
                <w:b/>
                <w:sz w:val="24"/>
                <w:szCs w:val="24"/>
              </w:rPr>
              <w:t>)</w:t>
            </w:r>
          </w:p>
          <w:p w14:paraId="18DF0692" w14:textId="77777777" w:rsidR="007E7646" w:rsidRPr="0000784D" w:rsidRDefault="007E7646" w:rsidP="000E0A5A">
            <w:pPr>
              <w:pStyle w:val="NoSpacing"/>
              <w:rPr>
                <w:rFonts w:ascii="Times New Roman" w:hAnsi="Times New Roman" w:cs="Times New Roman"/>
                <w:b/>
                <w:sz w:val="24"/>
                <w:szCs w:val="24"/>
              </w:rPr>
            </w:pPr>
          </w:p>
          <w:p w14:paraId="3F0BCCDB" w14:textId="77777777" w:rsidR="007E7646" w:rsidRPr="0000784D" w:rsidRDefault="007E7646" w:rsidP="007E7646">
            <w:pPr>
              <w:pStyle w:val="NoSpacing"/>
              <w:numPr>
                <w:ilvl w:val="0"/>
                <w:numId w:val="2"/>
              </w:numPr>
              <w:rPr>
                <w:rFonts w:ascii="Times New Roman" w:hAnsi="Times New Roman" w:cs="Times New Roman"/>
                <w:sz w:val="24"/>
                <w:szCs w:val="24"/>
              </w:rPr>
            </w:pPr>
            <w:r w:rsidRPr="0000784D">
              <w:rPr>
                <w:rFonts w:ascii="Times New Roman" w:hAnsi="Times New Roman" w:cs="Times New Roman"/>
                <w:sz w:val="24"/>
                <w:szCs w:val="24"/>
              </w:rPr>
              <w:t>Indikator 1</w:t>
            </w:r>
          </w:p>
          <w:p w14:paraId="42BEC1C7" w14:textId="77777777" w:rsidR="007E7646" w:rsidRPr="0000784D" w:rsidRDefault="007E7646" w:rsidP="007E7646">
            <w:pPr>
              <w:pStyle w:val="NoSpacing"/>
              <w:numPr>
                <w:ilvl w:val="0"/>
                <w:numId w:val="2"/>
              </w:numPr>
              <w:rPr>
                <w:rFonts w:ascii="Times New Roman" w:hAnsi="Times New Roman" w:cs="Times New Roman"/>
                <w:sz w:val="24"/>
                <w:szCs w:val="24"/>
              </w:rPr>
            </w:pPr>
            <w:r w:rsidRPr="0000784D">
              <w:rPr>
                <w:rFonts w:ascii="Times New Roman" w:hAnsi="Times New Roman" w:cs="Times New Roman"/>
                <w:sz w:val="24"/>
                <w:szCs w:val="24"/>
              </w:rPr>
              <w:t>Indikator 2</w:t>
            </w:r>
          </w:p>
          <w:p w14:paraId="2B1CCF6D" w14:textId="77777777" w:rsidR="007E7646" w:rsidRPr="0000784D" w:rsidRDefault="007E7646" w:rsidP="007E7646">
            <w:pPr>
              <w:pStyle w:val="NoSpacing"/>
              <w:numPr>
                <w:ilvl w:val="0"/>
                <w:numId w:val="2"/>
              </w:numPr>
              <w:rPr>
                <w:rFonts w:ascii="Times New Roman" w:hAnsi="Times New Roman" w:cs="Times New Roman"/>
                <w:sz w:val="24"/>
                <w:szCs w:val="24"/>
              </w:rPr>
            </w:pPr>
            <w:r w:rsidRPr="0000784D">
              <w:rPr>
                <w:rFonts w:ascii="Times New Roman" w:hAnsi="Times New Roman" w:cs="Times New Roman"/>
                <w:sz w:val="24"/>
                <w:szCs w:val="24"/>
              </w:rPr>
              <w:t>Indikator 3</w:t>
            </w:r>
          </w:p>
          <w:p w14:paraId="0B4E642A" w14:textId="77777777" w:rsidR="007E7646" w:rsidRPr="0000784D" w:rsidRDefault="007E7646" w:rsidP="007E7646">
            <w:pPr>
              <w:pStyle w:val="NoSpacing"/>
              <w:numPr>
                <w:ilvl w:val="0"/>
                <w:numId w:val="2"/>
              </w:numPr>
              <w:rPr>
                <w:rFonts w:ascii="Times New Roman" w:hAnsi="Times New Roman" w:cs="Times New Roman"/>
                <w:sz w:val="24"/>
                <w:szCs w:val="24"/>
              </w:rPr>
            </w:pPr>
            <w:r w:rsidRPr="0000784D">
              <w:rPr>
                <w:rFonts w:ascii="Times New Roman" w:hAnsi="Times New Roman" w:cs="Times New Roman"/>
                <w:sz w:val="24"/>
                <w:szCs w:val="24"/>
              </w:rPr>
              <w:t>Indikator 4</w:t>
            </w:r>
          </w:p>
          <w:p w14:paraId="59655162" w14:textId="5B9C702F" w:rsidR="007E7646" w:rsidRPr="0000784D" w:rsidRDefault="007E7646" w:rsidP="00EE53FD">
            <w:pPr>
              <w:pStyle w:val="NoSpacing"/>
              <w:ind w:left="720"/>
              <w:rPr>
                <w:rFonts w:ascii="Times New Roman" w:hAnsi="Times New Roman" w:cs="Times New Roman"/>
                <w:sz w:val="24"/>
                <w:szCs w:val="24"/>
              </w:rPr>
            </w:pPr>
          </w:p>
        </w:tc>
        <w:tc>
          <w:tcPr>
            <w:tcW w:w="992" w:type="dxa"/>
          </w:tcPr>
          <w:p w14:paraId="1EF00A4D" w14:textId="77777777" w:rsidR="007E7646" w:rsidRPr="0000784D" w:rsidRDefault="007E7646" w:rsidP="000E0A5A">
            <w:pPr>
              <w:pStyle w:val="NoSpacing"/>
              <w:jc w:val="center"/>
              <w:rPr>
                <w:rFonts w:ascii="Times New Roman" w:hAnsi="Times New Roman" w:cs="Times New Roman"/>
                <w:sz w:val="24"/>
                <w:szCs w:val="24"/>
              </w:rPr>
            </w:pPr>
          </w:p>
          <w:p w14:paraId="79C7DC73" w14:textId="77777777" w:rsidR="007E7646" w:rsidRPr="0000784D" w:rsidRDefault="007E7646" w:rsidP="000E0A5A">
            <w:pPr>
              <w:pStyle w:val="NoSpacing"/>
              <w:jc w:val="center"/>
              <w:rPr>
                <w:rFonts w:ascii="Times New Roman" w:hAnsi="Times New Roman" w:cs="Times New Roman"/>
                <w:sz w:val="24"/>
                <w:szCs w:val="24"/>
              </w:rPr>
            </w:pPr>
          </w:p>
          <w:p w14:paraId="036115A0" w14:textId="77777777" w:rsidR="007E7646" w:rsidRPr="0000784D" w:rsidRDefault="007E7646" w:rsidP="000E0A5A">
            <w:pPr>
              <w:pStyle w:val="NoSpacing"/>
              <w:jc w:val="center"/>
              <w:rPr>
                <w:rFonts w:ascii="Times New Roman" w:hAnsi="Times New Roman" w:cs="Times New Roman"/>
                <w:sz w:val="24"/>
                <w:szCs w:val="24"/>
              </w:rPr>
            </w:pPr>
          </w:p>
          <w:p w14:paraId="3E8759B1" w14:textId="77777777" w:rsidR="007E7646" w:rsidRPr="0000784D" w:rsidRDefault="007E7646" w:rsidP="000E0A5A">
            <w:pPr>
              <w:pStyle w:val="NoSpacing"/>
              <w:jc w:val="center"/>
              <w:rPr>
                <w:rFonts w:ascii="Times New Roman" w:hAnsi="Times New Roman" w:cs="Times New Roman"/>
                <w:sz w:val="24"/>
                <w:szCs w:val="24"/>
                <w:lang w:val="en-US"/>
              </w:rPr>
            </w:pPr>
          </w:p>
          <w:p w14:paraId="6988A87A" w14:textId="32543510"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w:t>
            </w:r>
            <w:r w:rsidR="00824E59">
              <w:rPr>
                <w:rFonts w:ascii="Times New Roman" w:hAnsi="Times New Roman" w:cs="Times New Roman"/>
                <w:sz w:val="24"/>
                <w:szCs w:val="24"/>
              </w:rPr>
              <w:t>569</w:t>
            </w:r>
          </w:p>
          <w:p w14:paraId="3AB42D9B" w14:textId="05C708C6"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w:t>
            </w:r>
            <w:r w:rsidR="00824E59">
              <w:rPr>
                <w:rFonts w:ascii="Times New Roman" w:hAnsi="Times New Roman" w:cs="Times New Roman"/>
                <w:sz w:val="24"/>
                <w:szCs w:val="24"/>
              </w:rPr>
              <w:t>697</w:t>
            </w:r>
          </w:p>
          <w:p w14:paraId="2D46729E" w14:textId="2A7F5D67"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w:t>
            </w:r>
            <w:r w:rsidR="00EE53FD">
              <w:rPr>
                <w:rFonts w:ascii="Times New Roman" w:hAnsi="Times New Roman" w:cs="Times New Roman"/>
                <w:sz w:val="24"/>
                <w:szCs w:val="24"/>
              </w:rPr>
              <w:t>700</w:t>
            </w:r>
          </w:p>
          <w:p w14:paraId="02A7F30A" w14:textId="6AC55EDE"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w:t>
            </w:r>
            <w:r w:rsidR="00EE53FD">
              <w:rPr>
                <w:rFonts w:ascii="Times New Roman" w:hAnsi="Times New Roman" w:cs="Times New Roman"/>
                <w:sz w:val="24"/>
                <w:szCs w:val="24"/>
              </w:rPr>
              <w:t>706</w:t>
            </w:r>
          </w:p>
        </w:tc>
        <w:tc>
          <w:tcPr>
            <w:tcW w:w="957" w:type="dxa"/>
          </w:tcPr>
          <w:p w14:paraId="00237FBB" w14:textId="77777777" w:rsidR="007E7646" w:rsidRPr="0000784D" w:rsidRDefault="007E7646" w:rsidP="000E0A5A">
            <w:pPr>
              <w:pStyle w:val="NoSpacing"/>
              <w:jc w:val="center"/>
              <w:rPr>
                <w:rFonts w:ascii="Times New Roman" w:hAnsi="Times New Roman" w:cs="Times New Roman"/>
                <w:sz w:val="24"/>
                <w:szCs w:val="24"/>
              </w:rPr>
            </w:pPr>
          </w:p>
          <w:p w14:paraId="6CE7EC25" w14:textId="77777777" w:rsidR="007E7646" w:rsidRPr="0000784D" w:rsidRDefault="007E7646" w:rsidP="000E0A5A">
            <w:pPr>
              <w:pStyle w:val="NoSpacing"/>
              <w:jc w:val="center"/>
              <w:rPr>
                <w:rFonts w:ascii="Times New Roman" w:hAnsi="Times New Roman" w:cs="Times New Roman"/>
                <w:sz w:val="24"/>
                <w:szCs w:val="24"/>
              </w:rPr>
            </w:pPr>
          </w:p>
          <w:p w14:paraId="185B35A8" w14:textId="77777777" w:rsidR="007E7646" w:rsidRPr="0000784D" w:rsidRDefault="007E7646" w:rsidP="000E0A5A">
            <w:pPr>
              <w:pStyle w:val="NoSpacing"/>
              <w:jc w:val="center"/>
              <w:rPr>
                <w:rFonts w:ascii="Times New Roman" w:hAnsi="Times New Roman" w:cs="Times New Roman"/>
                <w:sz w:val="24"/>
                <w:szCs w:val="24"/>
              </w:rPr>
            </w:pPr>
          </w:p>
          <w:p w14:paraId="7E263F2D" w14:textId="77777777" w:rsidR="007E7646" w:rsidRPr="0000784D" w:rsidRDefault="007E7646" w:rsidP="000E0A5A">
            <w:pPr>
              <w:pStyle w:val="NoSpacing"/>
              <w:jc w:val="center"/>
              <w:rPr>
                <w:rFonts w:ascii="Times New Roman" w:hAnsi="Times New Roman" w:cs="Times New Roman"/>
                <w:sz w:val="24"/>
                <w:szCs w:val="24"/>
              </w:rPr>
            </w:pPr>
          </w:p>
          <w:p w14:paraId="1C5296B0" w14:textId="77777777"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 xml:space="preserve">Valid Valid Valid Valid </w:t>
            </w:r>
          </w:p>
        </w:tc>
      </w:tr>
      <w:tr w:rsidR="00EE53FD" w:rsidRPr="0000784D" w14:paraId="01E1EA08" w14:textId="77777777" w:rsidTr="000E0A5A">
        <w:tc>
          <w:tcPr>
            <w:tcW w:w="510" w:type="dxa"/>
          </w:tcPr>
          <w:p w14:paraId="11B528C2" w14:textId="77777777" w:rsidR="00EE53FD" w:rsidRPr="0000784D" w:rsidRDefault="00EE53FD" w:rsidP="000E0A5A">
            <w:pPr>
              <w:pStyle w:val="NoSpacing"/>
              <w:rPr>
                <w:rFonts w:ascii="Times New Roman" w:hAnsi="Times New Roman" w:cs="Times New Roman"/>
                <w:b/>
                <w:sz w:val="24"/>
                <w:szCs w:val="24"/>
              </w:rPr>
            </w:pPr>
          </w:p>
        </w:tc>
        <w:tc>
          <w:tcPr>
            <w:tcW w:w="2467" w:type="dxa"/>
          </w:tcPr>
          <w:p w14:paraId="6DE9513F" w14:textId="4928DA67" w:rsidR="00EE53FD" w:rsidRPr="0000784D" w:rsidRDefault="00EE53FD" w:rsidP="00EE53FD">
            <w:pPr>
              <w:pStyle w:val="NoSpacing"/>
              <w:numPr>
                <w:ilvl w:val="0"/>
                <w:numId w:val="2"/>
              </w:numPr>
              <w:rPr>
                <w:rFonts w:ascii="Times New Roman" w:hAnsi="Times New Roman" w:cs="Times New Roman"/>
                <w:b/>
                <w:sz w:val="24"/>
                <w:szCs w:val="24"/>
              </w:rPr>
            </w:pPr>
            <w:r>
              <w:rPr>
                <w:rFonts w:ascii="Times New Roman" w:hAnsi="Times New Roman" w:cs="Times New Roman"/>
                <w:sz w:val="24"/>
                <w:szCs w:val="24"/>
              </w:rPr>
              <w:t xml:space="preserve">Indikator 5          </w:t>
            </w:r>
          </w:p>
        </w:tc>
        <w:tc>
          <w:tcPr>
            <w:tcW w:w="992" w:type="dxa"/>
          </w:tcPr>
          <w:p w14:paraId="2ADED5A0" w14:textId="30655D2D" w:rsidR="00EE53FD" w:rsidRPr="0000784D" w:rsidRDefault="00EE53FD" w:rsidP="000E0A5A">
            <w:pPr>
              <w:pStyle w:val="NoSpacing"/>
              <w:jc w:val="center"/>
              <w:rPr>
                <w:rFonts w:ascii="Times New Roman" w:hAnsi="Times New Roman" w:cs="Times New Roman"/>
                <w:sz w:val="24"/>
                <w:szCs w:val="24"/>
              </w:rPr>
            </w:pPr>
            <w:r>
              <w:rPr>
                <w:rFonts w:ascii="Times New Roman" w:hAnsi="Times New Roman" w:cs="Times New Roman"/>
                <w:sz w:val="24"/>
                <w:szCs w:val="24"/>
              </w:rPr>
              <w:t>0,730</w:t>
            </w:r>
          </w:p>
        </w:tc>
        <w:tc>
          <w:tcPr>
            <w:tcW w:w="957" w:type="dxa"/>
          </w:tcPr>
          <w:p w14:paraId="41B618CB" w14:textId="5CC57843" w:rsidR="00EE53FD" w:rsidRPr="0000784D" w:rsidRDefault="00EE53FD" w:rsidP="000E0A5A">
            <w:pPr>
              <w:pStyle w:val="NoSpacing"/>
              <w:jc w:val="center"/>
              <w:rPr>
                <w:rFonts w:ascii="Times New Roman" w:hAnsi="Times New Roman" w:cs="Times New Roman"/>
                <w:sz w:val="24"/>
                <w:szCs w:val="24"/>
              </w:rPr>
            </w:pPr>
            <w:r>
              <w:rPr>
                <w:rFonts w:ascii="Times New Roman" w:hAnsi="Times New Roman" w:cs="Times New Roman"/>
                <w:sz w:val="24"/>
                <w:szCs w:val="24"/>
              </w:rPr>
              <w:t>Valid</w:t>
            </w:r>
          </w:p>
        </w:tc>
      </w:tr>
      <w:tr w:rsidR="00EE53FD" w:rsidRPr="0000784D" w14:paraId="3EF765F7" w14:textId="77777777" w:rsidTr="000E0A5A">
        <w:tc>
          <w:tcPr>
            <w:tcW w:w="510" w:type="dxa"/>
            <w:hideMark/>
          </w:tcPr>
          <w:p w14:paraId="11D2FEA9" w14:textId="77777777" w:rsidR="00EE53FD" w:rsidRPr="0000784D" w:rsidRDefault="00EE53FD" w:rsidP="000E0A5A">
            <w:pPr>
              <w:pStyle w:val="NoSpacing"/>
              <w:rPr>
                <w:rFonts w:ascii="Times New Roman" w:hAnsi="Times New Roman" w:cs="Times New Roman"/>
                <w:b/>
                <w:sz w:val="24"/>
                <w:szCs w:val="24"/>
              </w:rPr>
            </w:pPr>
            <w:r w:rsidRPr="0000784D">
              <w:rPr>
                <w:rFonts w:ascii="Times New Roman" w:hAnsi="Times New Roman" w:cs="Times New Roman"/>
                <w:b/>
                <w:sz w:val="24"/>
                <w:szCs w:val="24"/>
              </w:rPr>
              <w:t>2</w:t>
            </w:r>
          </w:p>
        </w:tc>
        <w:tc>
          <w:tcPr>
            <w:tcW w:w="2467" w:type="dxa"/>
          </w:tcPr>
          <w:p w14:paraId="66804873" w14:textId="49E00F99" w:rsidR="00EE53FD" w:rsidRPr="0000784D" w:rsidRDefault="00FF78B0" w:rsidP="000E0A5A">
            <w:pPr>
              <w:pStyle w:val="NoSpacing"/>
              <w:rPr>
                <w:rFonts w:ascii="Times New Roman" w:hAnsi="Times New Roman" w:cs="Times New Roman"/>
                <w:b/>
                <w:sz w:val="24"/>
                <w:szCs w:val="24"/>
              </w:rPr>
            </w:pPr>
            <w:r>
              <w:rPr>
                <w:rFonts w:ascii="Times New Roman" w:hAnsi="Times New Roman" w:cs="Times New Roman"/>
                <w:b/>
                <w:sz w:val="24"/>
                <w:szCs w:val="24"/>
              </w:rPr>
              <w:t>Kepatuhan Pajak WP OP</w:t>
            </w:r>
            <w:r w:rsidR="00EE53FD" w:rsidRPr="0000784D">
              <w:rPr>
                <w:rFonts w:ascii="Times New Roman" w:hAnsi="Times New Roman" w:cs="Times New Roman"/>
                <w:b/>
                <w:sz w:val="24"/>
                <w:szCs w:val="24"/>
              </w:rPr>
              <w:t xml:space="preserve"> (</w:t>
            </w:r>
            <w:r>
              <w:rPr>
                <w:rFonts w:ascii="Times New Roman" w:hAnsi="Times New Roman" w:cs="Times New Roman"/>
                <w:b/>
                <w:sz w:val="24"/>
                <w:szCs w:val="24"/>
              </w:rPr>
              <w:t>Y</w:t>
            </w:r>
            <w:r w:rsidR="00EE53FD" w:rsidRPr="0000784D">
              <w:rPr>
                <w:rFonts w:ascii="Times New Roman" w:hAnsi="Times New Roman" w:cs="Times New Roman"/>
                <w:b/>
                <w:sz w:val="24"/>
                <w:szCs w:val="24"/>
              </w:rPr>
              <w:t>)</w:t>
            </w:r>
          </w:p>
          <w:p w14:paraId="62684050" w14:textId="77777777" w:rsidR="00EE53FD" w:rsidRPr="0000784D" w:rsidRDefault="00EE53FD" w:rsidP="000E0A5A">
            <w:pPr>
              <w:pStyle w:val="NoSpacing"/>
              <w:rPr>
                <w:rFonts w:ascii="Times New Roman" w:hAnsi="Times New Roman" w:cs="Times New Roman"/>
                <w:b/>
                <w:sz w:val="24"/>
                <w:szCs w:val="24"/>
              </w:rPr>
            </w:pPr>
          </w:p>
          <w:p w14:paraId="5478236A" w14:textId="77777777" w:rsidR="00EE53FD" w:rsidRPr="0000784D" w:rsidRDefault="00EE53FD" w:rsidP="000E0A5A">
            <w:pPr>
              <w:pStyle w:val="NoSpacing"/>
              <w:numPr>
                <w:ilvl w:val="0"/>
                <w:numId w:val="2"/>
              </w:numPr>
              <w:rPr>
                <w:rFonts w:ascii="Times New Roman" w:hAnsi="Times New Roman" w:cs="Times New Roman"/>
                <w:sz w:val="24"/>
                <w:szCs w:val="24"/>
              </w:rPr>
            </w:pPr>
            <w:r w:rsidRPr="0000784D">
              <w:rPr>
                <w:rFonts w:ascii="Times New Roman" w:hAnsi="Times New Roman" w:cs="Times New Roman"/>
                <w:sz w:val="24"/>
                <w:szCs w:val="24"/>
              </w:rPr>
              <w:t>Indikator 1</w:t>
            </w:r>
          </w:p>
          <w:p w14:paraId="1FF377FF" w14:textId="77777777" w:rsidR="00EE53FD" w:rsidRPr="0000784D" w:rsidRDefault="00EE53FD" w:rsidP="000E0A5A">
            <w:pPr>
              <w:pStyle w:val="NoSpacing"/>
              <w:numPr>
                <w:ilvl w:val="0"/>
                <w:numId w:val="2"/>
              </w:numPr>
              <w:rPr>
                <w:rFonts w:ascii="Times New Roman" w:hAnsi="Times New Roman" w:cs="Times New Roman"/>
                <w:sz w:val="24"/>
                <w:szCs w:val="24"/>
              </w:rPr>
            </w:pPr>
            <w:r w:rsidRPr="0000784D">
              <w:rPr>
                <w:rFonts w:ascii="Times New Roman" w:hAnsi="Times New Roman" w:cs="Times New Roman"/>
                <w:sz w:val="24"/>
                <w:szCs w:val="24"/>
              </w:rPr>
              <w:lastRenderedPageBreak/>
              <w:t>Indikator 2</w:t>
            </w:r>
          </w:p>
          <w:p w14:paraId="5A4F26FC" w14:textId="77777777" w:rsidR="00EE53FD" w:rsidRPr="0000784D" w:rsidRDefault="00EE53FD" w:rsidP="000E0A5A">
            <w:pPr>
              <w:pStyle w:val="NoSpacing"/>
              <w:numPr>
                <w:ilvl w:val="0"/>
                <w:numId w:val="2"/>
              </w:numPr>
              <w:rPr>
                <w:rFonts w:ascii="Times New Roman" w:hAnsi="Times New Roman" w:cs="Times New Roman"/>
                <w:sz w:val="24"/>
                <w:szCs w:val="24"/>
              </w:rPr>
            </w:pPr>
            <w:r w:rsidRPr="0000784D">
              <w:rPr>
                <w:rFonts w:ascii="Times New Roman" w:hAnsi="Times New Roman" w:cs="Times New Roman"/>
                <w:sz w:val="24"/>
                <w:szCs w:val="24"/>
              </w:rPr>
              <w:t>Indikator 3</w:t>
            </w:r>
          </w:p>
          <w:p w14:paraId="299777FA" w14:textId="77777777" w:rsidR="00EE53FD" w:rsidRPr="0000784D" w:rsidRDefault="00EE53FD" w:rsidP="000E0A5A">
            <w:pPr>
              <w:pStyle w:val="NoSpacing"/>
              <w:numPr>
                <w:ilvl w:val="0"/>
                <w:numId w:val="2"/>
              </w:numPr>
              <w:rPr>
                <w:rFonts w:ascii="Times New Roman" w:hAnsi="Times New Roman" w:cs="Times New Roman"/>
                <w:sz w:val="24"/>
                <w:szCs w:val="24"/>
              </w:rPr>
            </w:pPr>
            <w:r w:rsidRPr="0000784D">
              <w:rPr>
                <w:rFonts w:ascii="Times New Roman" w:hAnsi="Times New Roman" w:cs="Times New Roman"/>
                <w:sz w:val="24"/>
                <w:szCs w:val="24"/>
              </w:rPr>
              <w:t>Indikator 4</w:t>
            </w:r>
          </w:p>
          <w:p w14:paraId="32E270E9" w14:textId="77777777" w:rsidR="00EE53FD" w:rsidRPr="0000784D" w:rsidRDefault="00EE53FD" w:rsidP="000E0A5A">
            <w:pPr>
              <w:pStyle w:val="NoSpacing"/>
              <w:ind w:left="720"/>
              <w:rPr>
                <w:rFonts w:ascii="Times New Roman" w:hAnsi="Times New Roman" w:cs="Times New Roman"/>
                <w:sz w:val="24"/>
                <w:szCs w:val="24"/>
              </w:rPr>
            </w:pPr>
          </w:p>
        </w:tc>
        <w:tc>
          <w:tcPr>
            <w:tcW w:w="992" w:type="dxa"/>
          </w:tcPr>
          <w:p w14:paraId="3412723D" w14:textId="77777777" w:rsidR="00EE53FD" w:rsidRPr="0000784D" w:rsidRDefault="00EE53FD" w:rsidP="000E0A5A">
            <w:pPr>
              <w:pStyle w:val="NoSpacing"/>
              <w:jc w:val="center"/>
              <w:rPr>
                <w:rFonts w:ascii="Times New Roman" w:hAnsi="Times New Roman" w:cs="Times New Roman"/>
                <w:sz w:val="24"/>
                <w:szCs w:val="24"/>
              </w:rPr>
            </w:pPr>
          </w:p>
          <w:p w14:paraId="42B54E99" w14:textId="77777777" w:rsidR="00EE53FD" w:rsidRPr="0000784D" w:rsidRDefault="00EE53FD" w:rsidP="000E0A5A">
            <w:pPr>
              <w:pStyle w:val="NoSpacing"/>
              <w:jc w:val="center"/>
              <w:rPr>
                <w:rFonts w:ascii="Times New Roman" w:hAnsi="Times New Roman" w:cs="Times New Roman"/>
                <w:sz w:val="24"/>
                <w:szCs w:val="24"/>
              </w:rPr>
            </w:pPr>
          </w:p>
          <w:p w14:paraId="40952583" w14:textId="77777777" w:rsidR="00EE53FD" w:rsidRPr="0000784D" w:rsidRDefault="00EE53FD" w:rsidP="000E0A5A">
            <w:pPr>
              <w:pStyle w:val="NoSpacing"/>
              <w:jc w:val="center"/>
              <w:rPr>
                <w:rFonts w:ascii="Times New Roman" w:hAnsi="Times New Roman" w:cs="Times New Roman"/>
                <w:sz w:val="24"/>
                <w:szCs w:val="24"/>
              </w:rPr>
            </w:pPr>
          </w:p>
          <w:p w14:paraId="34CCFBF1" w14:textId="77777777" w:rsidR="00EE53FD" w:rsidRPr="0000784D" w:rsidRDefault="00EE53FD" w:rsidP="000E0A5A">
            <w:pPr>
              <w:pStyle w:val="NoSpacing"/>
              <w:jc w:val="center"/>
              <w:rPr>
                <w:rFonts w:ascii="Times New Roman" w:hAnsi="Times New Roman" w:cs="Times New Roman"/>
                <w:sz w:val="24"/>
                <w:szCs w:val="24"/>
                <w:lang w:val="en-US"/>
              </w:rPr>
            </w:pPr>
          </w:p>
          <w:p w14:paraId="36EA0EDD" w14:textId="7B69AB60" w:rsidR="00EE53FD" w:rsidRPr="0000784D" w:rsidRDefault="00EE53FD"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lastRenderedPageBreak/>
              <w:t>0,</w:t>
            </w:r>
            <w:r w:rsidR="005D2B48">
              <w:rPr>
                <w:rFonts w:ascii="Times New Roman" w:hAnsi="Times New Roman" w:cs="Times New Roman"/>
                <w:sz w:val="24"/>
                <w:szCs w:val="24"/>
              </w:rPr>
              <w:t>499</w:t>
            </w:r>
          </w:p>
          <w:p w14:paraId="4C49049C" w14:textId="6AC4D7F4" w:rsidR="00EE53FD" w:rsidRPr="0000784D" w:rsidRDefault="00EE53FD"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w:t>
            </w:r>
            <w:r>
              <w:rPr>
                <w:rFonts w:ascii="Times New Roman" w:hAnsi="Times New Roman" w:cs="Times New Roman"/>
                <w:sz w:val="24"/>
                <w:szCs w:val="24"/>
              </w:rPr>
              <w:t>6</w:t>
            </w:r>
            <w:r w:rsidR="005D2B48">
              <w:rPr>
                <w:rFonts w:ascii="Times New Roman" w:hAnsi="Times New Roman" w:cs="Times New Roman"/>
                <w:sz w:val="24"/>
                <w:szCs w:val="24"/>
              </w:rPr>
              <w:t>92</w:t>
            </w:r>
          </w:p>
          <w:p w14:paraId="2842A3B9" w14:textId="1362E0DF" w:rsidR="00EE53FD" w:rsidRPr="0000784D" w:rsidRDefault="00EE53FD"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w:t>
            </w:r>
            <w:r w:rsidR="002B019D">
              <w:rPr>
                <w:rFonts w:ascii="Times New Roman" w:hAnsi="Times New Roman" w:cs="Times New Roman"/>
                <w:sz w:val="24"/>
                <w:szCs w:val="24"/>
              </w:rPr>
              <w:t>695</w:t>
            </w:r>
          </w:p>
          <w:p w14:paraId="1F8FBBE3" w14:textId="2AAF9A96" w:rsidR="00EE53FD" w:rsidRPr="0000784D" w:rsidRDefault="00EE53FD"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w:t>
            </w:r>
            <w:r>
              <w:rPr>
                <w:rFonts w:ascii="Times New Roman" w:hAnsi="Times New Roman" w:cs="Times New Roman"/>
                <w:sz w:val="24"/>
                <w:szCs w:val="24"/>
              </w:rPr>
              <w:t>70</w:t>
            </w:r>
            <w:r w:rsidR="002B019D">
              <w:rPr>
                <w:rFonts w:ascii="Times New Roman" w:hAnsi="Times New Roman" w:cs="Times New Roman"/>
                <w:sz w:val="24"/>
                <w:szCs w:val="24"/>
              </w:rPr>
              <w:t>8</w:t>
            </w:r>
          </w:p>
        </w:tc>
        <w:tc>
          <w:tcPr>
            <w:tcW w:w="957" w:type="dxa"/>
          </w:tcPr>
          <w:p w14:paraId="6827B879" w14:textId="77777777" w:rsidR="00EE53FD" w:rsidRPr="0000784D" w:rsidRDefault="00EE53FD" w:rsidP="000E0A5A">
            <w:pPr>
              <w:pStyle w:val="NoSpacing"/>
              <w:jc w:val="center"/>
              <w:rPr>
                <w:rFonts w:ascii="Times New Roman" w:hAnsi="Times New Roman" w:cs="Times New Roman"/>
                <w:sz w:val="24"/>
                <w:szCs w:val="24"/>
              </w:rPr>
            </w:pPr>
          </w:p>
          <w:p w14:paraId="56DCDEF6" w14:textId="77777777" w:rsidR="00EE53FD" w:rsidRPr="0000784D" w:rsidRDefault="00EE53FD" w:rsidP="000E0A5A">
            <w:pPr>
              <w:pStyle w:val="NoSpacing"/>
              <w:jc w:val="center"/>
              <w:rPr>
                <w:rFonts w:ascii="Times New Roman" w:hAnsi="Times New Roman" w:cs="Times New Roman"/>
                <w:sz w:val="24"/>
                <w:szCs w:val="24"/>
              </w:rPr>
            </w:pPr>
          </w:p>
          <w:p w14:paraId="72625782" w14:textId="77777777" w:rsidR="00EE53FD" w:rsidRPr="0000784D" w:rsidRDefault="00EE53FD" w:rsidP="000E0A5A">
            <w:pPr>
              <w:pStyle w:val="NoSpacing"/>
              <w:jc w:val="center"/>
              <w:rPr>
                <w:rFonts w:ascii="Times New Roman" w:hAnsi="Times New Roman" w:cs="Times New Roman"/>
                <w:sz w:val="24"/>
                <w:szCs w:val="24"/>
              </w:rPr>
            </w:pPr>
          </w:p>
          <w:p w14:paraId="41C415C1" w14:textId="77777777" w:rsidR="00EE53FD" w:rsidRPr="0000784D" w:rsidRDefault="00EE53FD" w:rsidP="000E0A5A">
            <w:pPr>
              <w:pStyle w:val="NoSpacing"/>
              <w:jc w:val="center"/>
              <w:rPr>
                <w:rFonts w:ascii="Times New Roman" w:hAnsi="Times New Roman" w:cs="Times New Roman"/>
                <w:sz w:val="24"/>
                <w:szCs w:val="24"/>
              </w:rPr>
            </w:pPr>
          </w:p>
          <w:p w14:paraId="1A836CF3" w14:textId="77777777" w:rsidR="00EE53FD" w:rsidRPr="0000784D" w:rsidRDefault="00EE53FD"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lastRenderedPageBreak/>
              <w:t xml:space="preserve">Valid Valid Valid Valid </w:t>
            </w:r>
          </w:p>
        </w:tc>
      </w:tr>
      <w:tr w:rsidR="00EE53FD" w:rsidRPr="0000784D" w14:paraId="698E6294" w14:textId="77777777" w:rsidTr="000E0A5A">
        <w:tc>
          <w:tcPr>
            <w:tcW w:w="510" w:type="dxa"/>
          </w:tcPr>
          <w:p w14:paraId="340F9DB5" w14:textId="77777777" w:rsidR="00EE53FD" w:rsidRPr="0000784D" w:rsidRDefault="00EE53FD" w:rsidP="000E0A5A">
            <w:pPr>
              <w:pStyle w:val="NoSpacing"/>
              <w:rPr>
                <w:rFonts w:ascii="Times New Roman" w:hAnsi="Times New Roman" w:cs="Times New Roman"/>
                <w:b/>
                <w:sz w:val="24"/>
                <w:szCs w:val="24"/>
              </w:rPr>
            </w:pPr>
          </w:p>
        </w:tc>
        <w:tc>
          <w:tcPr>
            <w:tcW w:w="2467" w:type="dxa"/>
          </w:tcPr>
          <w:p w14:paraId="5621EE96" w14:textId="77777777" w:rsidR="00EE53FD" w:rsidRPr="0000784D" w:rsidRDefault="00EE53FD" w:rsidP="000E0A5A">
            <w:pPr>
              <w:pStyle w:val="NoSpacing"/>
              <w:numPr>
                <w:ilvl w:val="0"/>
                <w:numId w:val="2"/>
              </w:numPr>
              <w:rPr>
                <w:rFonts w:ascii="Times New Roman" w:hAnsi="Times New Roman" w:cs="Times New Roman"/>
                <w:b/>
                <w:sz w:val="24"/>
                <w:szCs w:val="24"/>
              </w:rPr>
            </w:pPr>
            <w:r>
              <w:rPr>
                <w:rFonts w:ascii="Times New Roman" w:hAnsi="Times New Roman" w:cs="Times New Roman"/>
                <w:sz w:val="24"/>
                <w:szCs w:val="24"/>
              </w:rPr>
              <w:t xml:space="preserve">Indikator 5          </w:t>
            </w:r>
          </w:p>
        </w:tc>
        <w:tc>
          <w:tcPr>
            <w:tcW w:w="992" w:type="dxa"/>
          </w:tcPr>
          <w:p w14:paraId="6ECAD56B" w14:textId="1042F31F" w:rsidR="00EE53FD" w:rsidRPr="0000784D" w:rsidRDefault="00EE53FD" w:rsidP="000E0A5A">
            <w:pPr>
              <w:pStyle w:val="NoSpacing"/>
              <w:jc w:val="center"/>
              <w:rPr>
                <w:rFonts w:ascii="Times New Roman" w:hAnsi="Times New Roman" w:cs="Times New Roman"/>
                <w:sz w:val="24"/>
                <w:szCs w:val="24"/>
              </w:rPr>
            </w:pPr>
            <w:r>
              <w:rPr>
                <w:rFonts w:ascii="Times New Roman" w:hAnsi="Times New Roman" w:cs="Times New Roman"/>
                <w:sz w:val="24"/>
                <w:szCs w:val="24"/>
              </w:rPr>
              <w:t>0,</w:t>
            </w:r>
            <w:r w:rsidR="002B019D">
              <w:rPr>
                <w:rFonts w:ascii="Times New Roman" w:hAnsi="Times New Roman" w:cs="Times New Roman"/>
                <w:sz w:val="24"/>
                <w:szCs w:val="24"/>
              </w:rPr>
              <w:t>610</w:t>
            </w:r>
          </w:p>
        </w:tc>
        <w:tc>
          <w:tcPr>
            <w:tcW w:w="957" w:type="dxa"/>
          </w:tcPr>
          <w:p w14:paraId="766A5D68" w14:textId="77777777" w:rsidR="00EE53FD" w:rsidRPr="0000784D" w:rsidRDefault="00EE53FD" w:rsidP="000E0A5A">
            <w:pPr>
              <w:pStyle w:val="NoSpacing"/>
              <w:jc w:val="center"/>
              <w:rPr>
                <w:rFonts w:ascii="Times New Roman" w:hAnsi="Times New Roman" w:cs="Times New Roman"/>
                <w:sz w:val="24"/>
                <w:szCs w:val="24"/>
              </w:rPr>
            </w:pPr>
            <w:r>
              <w:rPr>
                <w:rFonts w:ascii="Times New Roman" w:hAnsi="Times New Roman" w:cs="Times New Roman"/>
                <w:sz w:val="24"/>
                <w:szCs w:val="24"/>
              </w:rPr>
              <w:t>Valid</w:t>
            </w:r>
          </w:p>
        </w:tc>
      </w:tr>
    </w:tbl>
    <w:p w14:paraId="1668B517" w14:textId="77777777" w:rsidR="00EE53FD" w:rsidRPr="0000784D" w:rsidRDefault="00EE53FD" w:rsidP="00EE53FD">
      <w:pPr>
        <w:pStyle w:val="BodyText"/>
        <w:spacing w:before="126" w:line="360" w:lineRule="auto"/>
        <w:ind w:left="792" w:right="38" w:firstLine="280"/>
        <w:jc w:val="both"/>
        <w:rPr>
          <w:sz w:val="24"/>
          <w:szCs w:val="24"/>
        </w:rPr>
      </w:pPr>
    </w:p>
    <w:p w14:paraId="6751432D" w14:textId="77777777" w:rsidR="007E7646" w:rsidRPr="0000784D" w:rsidRDefault="007E7646" w:rsidP="007E7646">
      <w:pPr>
        <w:pStyle w:val="BodyText"/>
        <w:spacing w:before="126" w:line="360" w:lineRule="auto"/>
        <w:ind w:left="792" w:right="38" w:firstLine="280"/>
        <w:jc w:val="both"/>
        <w:rPr>
          <w:sz w:val="24"/>
          <w:szCs w:val="24"/>
        </w:rPr>
      </w:pPr>
    </w:p>
    <w:p w14:paraId="338AF1BC" w14:textId="77777777" w:rsidR="007E7646" w:rsidRPr="0000784D" w:rsidRDefault="007E7646" w:rsidP="007E7646">
      <w:pPr>
        <w:pStyle w:val="BodyText"/>
        <w:spacing w:before="126" w:line="360" w:lineRule="auto"/>
        <w:ind w:left="792" w:right="38" w:firstLine="280"/>
        <w:jc w:val="both"/>
        <w:rPr>
          <w:sz w:val="24"/>
          <w:szCs w:val="24"/>
        </w:rPr>
      </w:pPr>
      <w:r w:rsidRPr="0000784D">
        <w:rPr>
          <w:sz w:val="24"/>
          <w:szCs w:val="24"/>
        </w:rPr>
        <w:t xml:space="preserve">bahwa nilai r hitung lebih besar dari r tabel atau dapat dilihat nilai sig. (2- tailed) atau probabilitasnya lebih kecil dari signifikan 0,05, dengan demikian dapat disimpulkan bahwa semua instrumen dinyatakan valid dan dapat digunakan untuk mengumpulkan data </w:t>
      </w:r>
      <w:r w:rsidRPr="0000784D">
        <w:rPr>
          <w:spacing w:val="-2"/>
          <w:sz w:val="24"/>
          <w:szCs w:val="24"/>
        </w:rPr>
        <w:t>dilapangan.</w:t>
      </w:r>
    </w:p>
    <w:p w14:paraId="746891B6" w14:textId="77777777" w:rsidR="007E7646" w:rsidRPr="0000784D" w:rsidRDefault="007E7646" w:rsidP="007E7646">
      <w:pPr>
        <w:pStyle w:val="BodyText"/>
        <w:spacing w:before="1" w:line="360" w:lineRule="auto"/>
        <w:rPr>
          <w:sz w:val="24"/>
          <w:szCs w:val="24"/>
        </w:rPr>
      </w:pPr>
    </w:p>
    <w:p w14:paraId="6AAAD9D7" w14:textId="77777777" w:rsidR="007E7646" w:rsidRPr="0007112E" w:rsidRDefault="007E7646" w:rsidP="007E7646">
      <w:pPr>
        <w:pStyle w:val="ListParagraph"/>
        <w:numPr>
          <w:ilvl w:val="0"/>
          <w:numId w:val="5"/>
        </w:numPr>
        <w:spacing w:line="360" w:lineRule="auto"/>
        <w:jc w:val="both"/>
        <w:rPr>
          <w:b/>
          <w:i/>
          <w:iCs/>
        </w:rPr>
      </w:pPr>
      <w:r w:rsidRPr="0007112E">
        <w:rPr>
          <w:b/>
          <w:i/>
          <w:iCs/>
        </w:rPr>
        <w:t>Uji Reabilitas</w:t>
      </w:r>
    </w:p>
    <w:p w14:paraId="37740E82" w14:textId="77777777" w:rsidR="007E7646" w:rsidRPr="0000784D" w:rsidRDefault="007E7646" w:rsidP="007E7646">
      <w:pPr>
        <w:pStyle w:val="NoSpacing"/>
        <w:spacing w:line="360" w:lineRule="auto"/>
        <w:ind w:left="1134" w:firstLine="720"/>
        <w:jc w:val="center"/>
        <w:rPr>
          <w:rFonts w:ascii="Times New Roman" w:hAnsi="Times New Roman" w:cs="Times New Roman"/>
          <w:b/>
          <w:sz w:val="24"/>
          <w:szCs w:val="24"/>
        </w:rPr>
      </w:pPr>
      <w:r w:rsidRPr="0000784D">
        <w:rPr>
          <w:rFonts w:ascii="Times New Roman" w:hAnsi="Times New Roman" w:cs="Times New Roman"/>
          <w:b/>
          <w:sz w:val="24"/>
          <w:szCs w:val="24"/>
        </w:rPr>
        <w:t>Tabel 2</w:t>
      </w:r>
    </w:p>
    <w:p w14:paraId="7A5D5F4C" w14:textId="77777777" w:rsidR="007E7646" w:rsidRPr="0000784D" w:rsidRDefault="007E7646" w:rsidP="007E7646">
      <w:pPr>
        <w:pStyle w:val="NoSpacing"/>
        <w:pBdr>
          <w:bottom w:val="single" w:sz="4" w:space="1" w:color="auto"/>
        </w:pBdr>
        <w:spacing w:line="360" w:lineRule="auto"/>
        <w:ind w:left="1134" w:firstLine="720"/>
        <w:jc w:val="center"/>
        <w:rPr>
          <w:rFonts w:ascii="Times New Roman" w:hAnsi="Times New Roman" w:cs="Times New Roman"/>
          <w:b/>
          <w:sz w:val="24"/>
          <w:szCs w:val="24"/>
        </w:rPr>
      </w:pPr>
      <w:r w:rsidRPr="0000784D">
        <w:rPr>
          <w:rFonts w:ascii="Times New Roman" w:hAnsi="Times New Roman" w:cs="Times New Roman"/>
          <w:b/>
          <w:sz w:val="24"/>
          <w:szCs w:val="24"/>
        </w:rPr>
        <w:t>Hasil Pengujian Reliabilitas</w:t>
      </w:r>
    </w:p>
    <w:tbl>
      <w:tblPr>
        <w:tblW w:w="0" w:type="auto"/>
        <w:tblInd w:w="1134" w:type="dxa"/>
        <w:tblBorders>
          <w:bottom w:val="single" w:sz="4" w:space="0" w:color="auto"/>
        </w:tblBorders>
        <w:tblLayout w:type="fixed"/>
        <w:tblLook w:val="04A0" w:firstRow="1" w:lastRow="0" w:firstColumn="1" w:lastColumn="0" w:noHBand="0" w:noVBand="1"/>
      </w:tblPr>
      <w:tblGrid>
        <w:gridCol w:w="534"/>
        <w:gridCol w:w="2693"/>
        <w:gridCol w:w="1417"/>
        <w:gridCol w:w="1134"/>
        <w:gridCol w:w="1241"/>
      </w:tblGrid>
      <w:tr w:rsidR="007E7646" w:rsidRPr="0000784D" w14:paraId="2E3F061F" w14:textId="77777777" w:rsidTr="000E0A5A">
        <w:tc>
          <w:tcPr>
            <w:tcW w:w="534" w:type="dxa"/>
            <w:tcBorders>
              <w:bottom w:val="single" w:sz="4" w:space="0" w:color="auto"/>
            </w:tcBorders>
            <w:vAlign w:val="center"/>
            <w:hideMark/>
          </w:tcPr>
          <w:p w14:paraId="6B1DF126" w14:textId="77777777" w:rsidR="007E7646" w:rsidRPr="0000784D" w:rsidRDefault="007E7646" w:rsidP="000E0A5A">
            <w:pPr>
              <w:pStyle w:val="NoSpacing"/>
              <w:jc w:val="center"/>
              <w:rPr>
                <w:rFonts w:ascii="Times New Roman" w:hAnsi="Times New Roman" w:cs="Times New Roman"/>
                <w:b/>
                <w:sz w:val="24"/>
                <w:szCs w:val="24"/>
              </w:rPr>
            </w:pPr>
            <w:r w:rsidRPr="0000784D">
              <w:rPr>
                <w:rFonts w:ascii="Times New Roman" w:hAnsi="Times New Roman" w:cs="Times New Roman"/>
                <w:b/>
                <w:sz w:val="24"/>
                <w:szCs w:val="24"/>
              </w:rPr>
              <w:t>No</w:t>
            </w:r>
          </w:p>
        </w:tc>
        <w:tc>
          <w:tcPr>
            <w:tcW w:w="2693" w:type="dxa"/>
            <w:tcBorders>
              <w:bottom w:val="single" w:sz="4" w:space="0" w:color="auto"/>
            </w:tcBorders>
            <w:vAlign w:val="center"/>
            <w:hideMark/>
          </w:tcPr>
          <w:p w14:paraId="76B93976" w14:textId="77777777" w:rsidR="007E7646" w:rsidRPr="0000784D" w:rsidRDefault="007E7646" w:rsidP="000E0A5A">
            <w:pPr>
              <w:pStyle w:val="NoSpacing"/>
              <w:jc w:val="center"/>
              <w:rPr>
                <w:rFonts w:ascii="Times New Roman" w:hAnsi="Times New Roman" w:cs="Times New Roman"/>
                <w:b/>
                <w:sz w:val="24"/>
                <w:szCs w:val="24"/>
              </w:rPr>
            </w:pPr>
            <w:r w:rsidRPr="0000784D">
              <w:rPr>
                <w:rFonts w:ascii="Times New Roman" w:hAnsi="Times New Roman" w:cs="Times New Roman"/>
                <w:b/>
                <w:sz w:val="24"/>
                <w:szCs w:val="24"/>
              </w:rPr>
              <w:t>Item</w:t>
            </w:r>
          </w:p>
        </w:tc>
        <w:tc>
          <w:tcPr>
            <w:tcW w:w="1417" w:type="dxa"/>
            <w:tcBorders>
              <w:bottom w:val="single" w:sz="4" w:space="0" w:color="auto"/>
            </w:tcBorders>
            <w:vAlign w:val="center"/>
            <w:hideMark/>
          </w:tcPr>
          <w:p w14:paraId="3ADE4B0B" w14:textId="77777777" w:rsidR="007E7646" w:rsidRPr="0000784D" w:rsidRDefault="007E7646" w:rsidP="000E0A5A">
            <w:pPr>
              <w:pStyle w:val="NoSpacing"/>
              <w:jc w:val="center"/>
              <w:rPr>
                <w:rFonts w:ascii="Times New Roman" w:hAnsi="Times New Roman" w:cs="Times New Roman"/>
                <w:b/>
                <w:sz w:val="24"/>
                <w:szCs w:val="24"/>
              </w:rPr>
            </w:pPr>
            <w:r w:rsidRPr="0000784D">
              <w:rPr>
                <w:rFonts w:ascii="Times New Roman" w:hAnsi="Times New Roman" w:cs="Times New Roman"/>
                <w:b/>
                <w:sz w:val="24"/>
                <w:szCs w:val="24"/>
              </w:rPr>
              <w:t>Cronbach’s alpha</w:t>
            </w:r>
          </w:p>
        </w:tc>
        <w:tc>
          <w:tcPr>
            <w:tcW w:w="1134" w:type="dxa"/>
            <w:tcBorders>
              <w:bottom w:val="single" w:sz="4" w:space="0" w:color="auto"/>
            </w:tcBorders>
            <w:vAlign w:val="center"/>
            <w:hideMark/>
          </w:tcPr>
          <w:p w14:paraId="7CF1C37A" w14:textId="77777777" w:rsidR="007E7646" w:rsidRPr="0000784D" w:rsidRDefault="007E7646" w:rsidP="000E0A5A">
            <w:pPr>
              <w:pStyle w:val="NoSpacing"/>
              <w:jc w:val="center"/>
              <w:rPr>
                <w:rFonts w:ascii="Times New Roman" w:hAnsi="Times New Roman" w:cs="Times New Roman"/>
                <w:b/>
                <w:sz w:val="24"/>
                <w:szCs w:val="24"/>
              </w:rPr>
            </w:pPr>
            <w:r w:rsidRPr="0000784D">
              <w:rPr>
                <w:rFonts w:ascii="Times New Roman" w:hAnsi="Times New Roman" w:cs="Times New Roman"/>
                <w:b/>
                <w:sz w:val="24"/>
                <w:szCs w:val="24"/>
              </w:rPr>
              <w:t>Standar Alpha</w:t>
            </w:r>
          </w:p>
        </w:tc>
        <w:tc>
          <w:tcPr>
            <w:tcW w:w="1241" w:type="dxa"/>
            <w:tcBorders>
              <w:bottom w:val="single" w:sz="4" w:space="0" w:color="auto"/>
            </w:tcBorders>
            <w:vAlign w:val="center"/>
            <w:hideMark/>
          </w:tcPr>
          <w:p w14:paraId="61E52165" w14:textId="77777777" w:rsidR="007E7646" w:rsidRPr="0000784D" w:rsidRDefault="007E7646" w:rsidP="000E0A5A">
            <w:pPr>
              <w:pStyle w:val="NoSpacing"/>
              <w:jc w:val="center"/>
              <w:rPr>
                <w:rFonts w:ascii="Times New Roman" w:hAnsi="Times New Roman" w:cs="Times New Roman"/>
                <w:b/>
                <w:sz w:val="24"/>
                <w:szCs w:val="24"/>
              </w:rPr>
            </w:pPr>
            <w:r w:rsidRPr="0000784D">
              <w:rPr>
                <w:rFonts w:ascii="Times New Roman" w:hAnsi="Times New Roman" w:cs="Times New Roman"/>
                <w:b/>
                <w:sz w:val="24"/>
                <w:szCs w:val="24"/>
              </w:rPr>
              <w:t>Ket.</w:t>
            </w:r>
          </w:p>
        </w:tc>
      </w:tr>
      <w:tr w:rsidR="007E7646" w:rsidRPr="0000784D" w14:paraId="23FE007A" w14:textId="77777777" w:rsidTr="000E0A5A">
        <w:tc>
          <w:tcPr>
            <w:tcW w:w="534" w:type="dxa"/>
            <w:tcBorders>
              <w:top w:val="single" w:sz="4" w:space="0" w:color="auto"/>
            </w:tcBorders>
            <w:vAlign w:val="center"/>
            <w:hideMark/>
          </w:tcPr>
          <w:p w14:paraId="42DA925A" w14:textId="77777777" w:rsidR="007E7646" w:rsidRPr="0000784D" w:rsidRDefault="007E7646" w:rsidP="000E0A5A">
            <w:pPr>
              <w:pStyle w:val="NoSpacing"/>
              <w:jc w:val="center"/>
              <w:rPr>
                <w:rFonts w:ascii="Times New Roman" w:hAnsi="Times New Roman" w:cs="Times New Roman"/>
                <w:b/>
                <w:sz w:val="24"/>
                <w:szCs w:val="24"/>
              </w:rPr>
            </w:pPr>
            <w:r w:rsidRPr="0000784D">
              <w:rPr>
                <w:rFonts w:ascii="Times New Roman" w:hAnsi="Times New Roman" w:cs="Times New Roman"/>
                <w:b/>
                <w:sz w:val="24"/>
                <w:szCs w:val="24"/>
              </w:rPr>
              <w:t>1</w:t>
            </w:r>
          </w:p>
        </w:tc>
        <w:tc>
          <w:tcPr>
            <w:tcW w:w="2693" w:type="dxa"/>
            <w:tcBorders>
              <w:top w:val="single" w:sz="4" w:space="0" w:color="auto"/>
            </w:tcBorders>
            <w:vAlign w:val="center"/>
            <w:hideMark/>
          </w:tcPr>
          <w:p w14:paraId="562D5E49" w14:textId="63571430" w:rsidR="007E7646" w:rsidRPr="0000784D" w:rsidRDefault="002400A7" w:rsidP="000E0A5A">
            <w:pPr>
              <w:pStyle w:val="NoSpacing"/>
              <w:rPr>
                <w:rFonts w:ascii="Times New Roman" w:hAnsi="Times New Roman" w:cs="Times New Roman"/>
                <w:sz w:val="24"/>
                <w:szCs w:val="24"/>
              </w:rPr>
            </w:pPr>
            <w:r>
              <w:rPr>
                <w:rFonts w:ascii="Times New Roman" w:hAnsi="Times New Roman" w:cs="Times New Roman"/>
                <w:sz w:val="24"/>
                <w:szCs w:val="24"/>
              </w:rPr>
              <w:t>Pemahaman Pajak</w:t>
            </w:r>
            <w:r w:rsidR="007E7646" w:rsidRPr="0000784D">
              <w:rPr>
                <w:rFonts w:ascii="Times New Roman" w:hAnsi="Times New Roman" w:cs="Times New Roman"/>
                <w:sz w:val="24"/>
                <w:szCs w:val="24"/>
              </w:rPr>
              <w:t xml:space="preserve"> (X1)</w:t>
            </w:r>
          </w:p>
        </w:tc>
        <w:tc>
          <w:tcPr>
            <w:tcW w:w="1417" w:type="dxa"/>
            <w:tcBorders>
              <w:top w:val="single" w:sz="4" w:space="0" w:color="auto"/>
            </w:tcBorders>
            <w:vAlign w:val="center"/>
            <w:hideMark/>
          </w:tcPr>
          <w:p w14:paraId="2586FD53" w14:textId="77777777"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0,771</w:t>
            </w:r>
          </w:p>
        </w:tc>
        <w:tc>
          <w:tcPr>
            <w:tcW w:w="1134" w:type="dxa"/>
            <w:tcBorders>
              <w:top w:val="single" w:sz="4" w:space="0" w:color="auto"/>
            </w:tcBorders>
            <w:vAlign w:val="center"/>
            <w:hideMark/>
          </w:tcPr>
          <w:p w14:paraId="46B114B8" w14:textId="77777777"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0,60</w:t>
            </w:r>
          </w:p>
        </w:tc>
        <w:tc>
          <w:tcPr>
            <w:tcW w:w="1241" w:type="dxa"/>
            <w:tcBorders>
              <w:top w:val="single" w:sz="4" w:space="0" w:color="auto"/>
            </w:tcBorders>
            <w:vAlign w:val="center"/>
            <w:hideMark/>
          </w:tcPr>
          <w:p w14:paraId="1274C032" w14:textId="77777777"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Reliabel</w:t>
            </w:r>
          </w:p>
        </w:tc>
      </w:tr>
      <w:tr w:rsidR="007E7646" w:rsidRPr="0000784D" w14:paraId="70357FD7" w14:textId="77777777" w:rsidTr="000E0A5A">
        <w:tc>
          <w:tcPr>
            <w:tcW w:w="534" w:type="dxa"/>
            <w:vAlign w:val="center"/>
            <w:hideMark/>
          </w:tcPr>
          <w:p w14:paraId="626518A4" w14:textId="77777777" w:rsidR="007E7646" w:rsidRPr="0000784D" w:rsidRDefault="007E7646" w:rsidP="000E0A5A">
            <w:pPr>
              <w:pStyle w:val="NoSpacing"/>
              <w:jc w:val="center"/>
              <w:rPr>
                <w:rFonts w:ascii="Times New Roman" w:hAnsi="Times New Roman" w:cs="Times New Roman"/>
                <w:b/>
                <w:sz w:val="24"/>
                <w:szCs w:val="24"/>
              </w:rPr>
            </w:pPr>
            <w:r w:rsidRPr="0000784D">
              <w:rPr>
                <w:rFonts w:ascii="Times New Roman" w:hAnsi="Times New Roman" w:cs="Times New Roman"/>
                <w:b/>
                <w:sz w:val="24"/>
                <w:szCs w:val="24"/>
              </w:rPr>
              <w:t>2</w:t>
            </w:r>
          </w:p>
        </w:tc>
        <w:tc>
          <w:tcPr>
            <w:tcW w:w="2693" w:type="dxa"/>
            <w:vAlign w:val="center"/>
            <w:hideMark/>
          </w:tcPr>
          <w:p w14:paraId="5B6F40FD" w14:textId="1AD22B71" w:rsidR="007E7646" w:rsidRPr="0000784D" w:rsidRDefault="007E7646" w:rsidP="000E0A5A">
            <w:pPr>
              <w:pStyle w:val="NoSpacing"/>
              <w:rPr>
                <w:rFonts w:ascii="Times New Roman" w:hAnsi="Times New Roman" w:cs="Times New Roman"/>
                <w:sz w:val="24"/>
                <w:szCs w:val="24"/>
              </w:rPr>
            </w:pPr>
            <w:r w:rsidRPr="0000784D">
              <w:rPr>
                <w:rFonts w:ascii="Times New Roman" w:hAnsi="Times New Roman" w:cs="Times New Roman"/>
                <w:sz w:val="24"/>
                <w:szCs w:val="24"/>
                <w:lang w:val="en-US"/>
              </w:rPr>
              <w:t xml:space="preserve">Tingkat Kepercayaan </w:t>
            </w:r>
            <w:r w:rsidR="002400A7">
              <w:rPr>
                <w:rFonts w:ascii="Times New Roman" w:hAnsi="Times New Roman" w:cs="Times New Roman"/>
                <w:sz w:val="24"/>
                <w:szCs w:val="24"/>
                <w:lang w:val="en-US"/>
              </w:rPr>
              <w:t xml:space="preserve">Keadilan Pajak </w:t>
            </w:r>
            <w:r w:rsidRPr="0000784D">
              <w:rPr>
                <w:rFonts w:ascii="Times New Roman" w:hAnsi="Times New Roman" w:cs="Times New Roman"/>
                <w:sz w:val="24"/>
                <w:szCs w:val="24"/>
                <w:lang w:val="en-US"/>
              </w:rPr>
              <w:t xml:space="preserve"> </w:t>
            </w:r>
            <w:r w:rsidRPr="0000784D">
              <w:rPr>
                <w:rFonts w:ascii="Times New Roman" w:hAnsi="Times New Roman" w:cs="Times New Roman"/>
                <w:sz w:val="24"/>
                <w:szCs w:val="24"/>
              </w:rPr>
              <w:t>(X2)</w:t>
            </w:r>
          </w:p>
        </w:tc>
        <w:tc>
          <w:tcPr>
            <w:tcW w:w="1417" w:type="dxa"/>
            <w:vAlign w:val="center"/>
            <w:hideMark/>
          </w:tcPr>
          <w:p w14:paraId="561D1BF3" w14:textId="0091E2A9" w:rsidR="007E7646" w:rsidRPr="0000784D" w:rsidRDefault="007E7646" w:rsidP="000E0A5A">
            <w:pPr>
              <w:pStyle w:val="NoSpacing"/>
              <w:jc w:val="center"/>
              <w:rPr>
                <w:rFonts w:ascii="Times New Roman" w:hAnsi="Times New Roman" w:cs="Times New Roman"/>
                <w:sz w:val="24"/>
                <w:szCs w:val="24"/>
                <w:lang w:val="en-US"/>
              </w:rPr>
            </w:pPr>
            <w:r w:rsidRPr="0000784D">
              <w:rPr>
                <w:rFonts w:ascii="Times New Roman" w:hAnsi="Times New Roman" w:cs="Times New Roman"/>
                <w:sz w:val="24"/>
                <w:szCs w:val="24"/>
              </w:rPr>
              <w:t>0,</w:t>
            </w:r>
            <w:r w:rsidRPr="0000784D">
              <w:rPr>
                <w:rFonts w:ascii="Times New Roman" w:hAnsi="Times New Roman" w:cs="Times New Roman"/>
                <w:sz w:val="24"/>
                <w:szCs w:val="24"/>
                <w:lang w:val="en-US"/>
              </w:rPr>
              <w:t>6</w:t>
            </w:r>
            <w:r w:rsidR="002400A7">
              <w:rPr>
                <w:rFonts w:ascii="Times New Roman" w:hAnsi="Times New Roman" w:cs="Times New Roman"/>
                <w:sz w:val="24"/>
                <w:szCs w:val="24"/>
                <w:lang w:val="en-US"/>
              </w:rPr>
              <w:t>8</w:t>
            </w:r>
            <w:r w:rsidRPr="0000784D">
              <w:rPr>
                <w:rFonts w:ascii="Times New Roman" w:hAnsi="Times New Roman" w:cs="Times New Roman"/>
                <w:sz w:val="24"/>
                <w:szCs w:val="24"/>
                <w:lang w:val="en-US"/>
              </w:rPr>
              <w:t>1</w:t>
            </w:r>
          </w:p>
        </w:tc>
        <w:tc>
          <w:tcPr>
            <w:tcW w:w="1134" w:type="dxa"/>
            <w:vAlign w:val="center"/>
            <w:hideMark/>
          </w:tcPr>
          <w:p w14:paraId="35C624A7" w14:textId="77777777"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0,60</w:t>
            </w:r>
          </w:p>
        </w:tc>
        <w:tc>
          <w:tcPr>
            <w:tcW w:w="1241" w:type="dxa"/>
            <w:vAlign w:val="center"/>
            <w:hideMark/>
          </w:tcPr>
          <w:p w14:paraId="0D78D950" w14:textId="77777777" w:rsidR="007E7646" w:rsidRPr="0000784D" w:rsidRDefault="007E7646" w:rsidP="000E0A5A">
            <w:pPr>
              <w:pStyle w:val="NoSpacing"/>
              <w:jc w:val="center"/>
              <w:rPr>
                <w:rFonts w:ascii="Times New Roman" w:hAnsi="Times New Roman" w:cs="Times New Roman"/>
                <w:sz w:val="24"/>
                <w:szCs w:val="24"/>
              </w:rPr>
            </w:pPr>
            <w:r w:rsidRPr="0000784D">
              <w:rPr>
                <w:rFonts w:ascii="Times New Roman" w:hAnsi="Times New Roman" w:cs="Times New Roman"/>
                <w:sz w:val="24"/>
                <w:szCs w:val="24"/>
              </w:rPr>
              <w:t>Reliabel</w:t>
            </w:r>
          </w:p>
        </w:tc>
      </w:tr>
      <w:tr w:rsidR="002400A7" w:rsidRPr="0000784D" w14:paraId="6145423F" w14:textId="77777777" w:rsidTr="000E0A5A">
        <w:tc>
          <w:tcPr>
            <w:tcW w:w="534" w:type="dxa"/>
            <w:vAlign w:val="center"/>
          </w:tcPr>
          <w:p w14:paraId="6769AE72" w14:textId="1566B28C" w:rsidR="002400A7" w:rsidRPr="0000784D" w:rsidRDefault="002400A7" w:rsidP="000E0A5A">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3. </w:t>
            </w:r>
          </w:p>
        </w:tc>
        <w:tc>
          <w:tcPr>
            <w:tcW w:w="2693" w:type="dxa"/>
            <w:vAlign w:val="center"/>
          </w:tcPr>
          <w:p w14:paraId="5C563057" w14:textId="28D8193C" w:rsidR="002400A7" w:rsidRPr="0000784D" w:rsidRDefault="002400A7" w:rsidP="002400A7">
            <w:pPr>
              <w:pStyle w:val="NoSpacing"/>
              <w:rPr>
                <w:rFonts w:ascii="Times New Roman" w:hAnsi="Times New Roman" w:cs="Times New Roman"/>
                <w:sz w:val="24"/>
                <w:szCs w:val="24"/>
                <w:lang w:val="en-US"/>
              </w:rPr>
            </w:pPr>
            <w:r>
              <w:rPr>
                <w:rFonts w:ascii="Times New Roman" w:hAnsi="Times New Roman" w:cs="Times New Roman"/>
                <w:sz w:val="24"/>
                <w:szCs w:val="24"/>
                <w:lang w:val="en-US"/>
              </w:rPr>
              <w:t>Kepatuhan pajak WP OP</w:t>
            </w:r>
          </w:p>
        </w:tc>
        <w:tc>
          <w:tcPr>
            <w:tcW w:w="1417" w:type="dxa"/>
            <w:vAlign w:val="center"/>
          </w:tcPr>
          <w:p w14:paraId="71896D24" w14:textId="7E9BD419" w:rsidR="002400A7" w:rsidRPr="0000784D" w:rsidRDefault="002400A7" w:rsidP="000E0A5A">
            <w:pPr>
              <w:pStyle w:val="NoSpacing"/>
              <w:jc w:val="center"/>
              <w:rPr>
                <w:rFonts w:ascii="Times New Roman" w:hAnsi="Times New Roman" w:cs="Times New Roman"/>
                <w:sz w:val="24"/>
                <w:szCs w:val="24"/>
              </w:rPr>
            </w:pPr>
            <w:r>
              <w:rPr>
                <w:rFonts w:ascii="Times New Roman" w:hAnsi="Times New Roman" w:cs="Times New Roman"/>
                <w:sz w:val="24"/>
                <w:szCs w:val="24"/>
              </w:rPr>
              <w:t>0,</w:t>
            </w:r>
            <w:r w:rsidR="00310508">
              <w:rPr>
                <w:rFonts w:ascii="Times New Roman" w:hAnsi="Times New Roman" w:cs="Times New Roman"/>
                <w:sz w:val="24"/>
                <w:szCs w:val="24"/>
              </w:rPr>
              <w:t>692</w:t>
            </w:r>
          </w:p>
        </w:tc>
        <w:tc>
          <w:tcPr>
            <w:tcW w:w="1134" w:type="dxa"/>
            <w:vAlign w:val="center"/>
          </w:tcPr>
          <w:p w14:paraId="402D01BA" w14:textId="7CF5A10C" w:rsidR="002400A7" w:rsidRPr="0000784D" w:rsidRDefault="00310508" w:rsidP="000E0A5A">
            <w:pPr>
              <w:pStyle w:val="NoSpacing"/>
              <w:jc w:val="center"/>
              <w:rPr>
                <w:rFonts w:ascii="Times New Roman" w:hAnsi="Times New Roman" w:cs="Times New Roman"/>
                <w:sz w:val="24"/>
                <w:szCs w:val="24"/>
              </w:rPr>
            </w:pPr>
            <w:r>
              <w:rPr>
                <w:rFonts w:ascii="Times New Roman" w:hAnsi="Times New Roman" w:cs="Times New Roman"/>
                <w:sz w:val="24"/>
                <w:szCs w:val="24"/>
              </w:rPr>
              <w:t>0,60</w:t>
            </w:r>
          </w:p>
        </w:tc>
        <w:tc>
          <w:tcPr>
            <w:tcW w:w="1241" w:type="dxa"/>
            <w:vAlign w:val="center"/>
          </w:tcPr>
          <w:p w14:paraId="19A81BF5" w14:textId="2858AC34" w:rsidR="002400A7" w:rsidRPr="0000784D" w:rsidRDefault="00310508" w:rsidP="000E0A5A">
            <w:pPr>
              <w:pStyle w:val="NoSpacing"/>
              <w:jc w:val="center"/>
              <w:rPr>
                <w:rFonts w:ascii="Times New Roman" w:hAnsi="Times New Roman" w:cs="Times New Roman"/>
                <w:sz w:val="24"/>
                <w:szCs w:val="24"/>
              </w:rPr>
            </w:pPr>
            <w:r>
              <w:rPr>
                <w:rFonts w:ascii="Times New Roman" w:hAnsi="Times New Roman" w:cs="Times New Roman"/>
                <w:sz w:val="24"/>
                <w:szCs w:val="24"/>
              </w:rPr>
              <w:t>Reliabel</w:t>
            </w:r>
          </w:p>
        </w:tc>
      </w:tr>
    </w:tbl>
    <w:p w14:paraId="4F765AA2" w14:textId="77777777" w:rsidR="007E7646" w:rsidRPr="0000784D" w:rsidRDefault="007E7646" w:rsidP="007E7646">
      <w:pPr>
        <w:pStyle w:val="BodyText"/>
        <w:spacing w:before="126" w:line="360" w:lineRule="auto"/>
        <w:ind w:left="792" w:right="41" w:firstLine="280"/>
        <w:jc w:val="both"/>
        <w:rPr>
          <w:sz w:val="24"/>
          <w:szCs w:val="24"/>
        </w:rPr>
      </w:pPr>
    </w:p>
    <w:p w14:paraId="65A897A0" w14:textId="0A8DFE4C" w:rsidR="007E7646" w:rsidRDefault="007E7646" w:rsidP="00310508">
      <w:pPr>
        <w:pStyle w:val="BodyText"/>
        <w:spacing w:before="126" w:line="360" w:lineRule="auto"/>
        <w:ind w:left="792" w:right="41" w:firstLine="280"/>
        <w:jc w:val="both"/>
        <w:rPr>
          <w:sz w:val="24"/>
          <w:szCs w:val="24"/>
        </w:rPr>
      </w:pPr>
      <w:r w:rsidRPr="0000784D">
        <w:rPr>
          <w:sz w:val="24"/>
          <w:szCs w:val="24"/>
        </w:rPr>
        <w:t xml:space="preserve">hasil perhitungan reliabilitas pada setiap variabel pernyataan diperoleh </w:t>
      </w:r>
      <w:r w:rsidRPr="0000784D">
        <w:rPr>
          <w:i/>
          <w:sz w:val="24"/>
          <w:szCs w:val="24"/>
        </w:rPr>
        <w:t xml:space="preserve">Cronbach’s alpha&gt;Standarized Alpha, </w:t>
      </w:r>
      <w:r w:rsidRPr="0000784D">
        <w:rPr>
          <w:sz w:val="24"/>
          <w:szCs w:val="24"/>
        </w:rPr>
        <w:t>maka dengan demikian semua variabel pernyataan dikatakan reliabel, dan dapat dijadikan sebagai instrumen penelitian.</w:t>
      </w:r>
    </w:p>
    <w:p w14:paraId="0FCDBE1A" w14:textId="77777777" w:rsidR="007E7646" w:rsidRPr="0000784D" w:rsidRDefault="007E7646" w:rsidP="007E7646">
      <w:pPr>
        <w:pStyle w:val="BodyText"/>
        <w:spacing w:line="360" w:lineRule="auto"/>
        <w:rPr>
          <w:sz w:val="24"/>
          <w:szCs w:val="24"/>
        </w:rPr>
      </w:pPr>
    </w:p>
    <w:p w14:paraId="6302B147" w14:textId="4E72E838" w:rsidR="007E7646" w:rsidRDefault="007E7646" w:rsidP="007E7646">
      <w:pPr>
        <w:pStyle w:val="ListParagraph"/>
        <w:numPr>
          <w:ilvl w:val="0"/>
          <w:numId w:val="5"/>
        </w:numPr>
        <w:spacing w:line="360" w:lineRule="auto"/>
        <w:jc w:val="both"/>
        <w:rPr>
          <w:b/>
          <w:i/>
          <w:iCs/>
        </w:rPr>
      </w:pPr>
      <w:r w:rsidRPr="0007112E">
        <w:rPr>
          <w:b/>
          <w:i/>
          <w:iCs/>
        </w:rPr>
        <w:t>Uji Normalitas</w:t>
      </w:r>
    </w:p>
    <w:p w14:paraId="20E0EF55" w14:textId="77777777" w:rsidR="00A70327" w:rsidRDefault="00A70327" w:rsidP="00A70327">
      <w:pPr>
        <w:pStyle w:val="ListParagraph"/>
        <w:spacing w:line="360" w:lineRule="auto"/>
        <w:jc w:val="both"/>
        <w:rPr>
          <w:b/>
          <w:i/>
          <w:iCs/>
        </w:rPr>
      </w:pPr>
    </w:p>
    <w:p w14:paraId="02ADEDC9" w14:textId="77777777" w:rsidR="00A70327" w:rsidRPr="0000784D" w:rsidRDefault="00A70327" w:rsidP="00A70327">
      <w:pPr>
        <w:pStyle w:val="NoSpacing"/>
        <w:spacing w:line="360" w:lineRule="auto"/>
        <w:ind w:left="709"/>
        <w:jc w:val="center"/>
        <w:rPr>
          <w:rFonts w:ascii="Times New Roman" w:hAnsi="Times New Roman" w:cs="Times New Roman"/>
          <w:b/>
          <w:sz w:val="24"/>
          <w:szCs w:val="24"/>
          <w:lang w:val="en-US"/>
        </w:rPr>
      </w:pPr>
      <w:r w:rsidRPr="0000784D">
        <w:rPr>
          <w:rFonts w:ascii="Times New Roman" w:hAnsi="Times New Roman" w:cs="Times New Roman"/>
          <w:b/>
          <w:sz w:val="24"/>
          <w:szCs w:val="24"/>
        </w:rPr>
        <w:t xml:space="preserve">Tabel </w:t>
      </w:r>
      <w:r w:rsidRPr="0000784D">
        <w:rPr>
          <w:rFonts w:ascii="Times New Roman" w:hAnsi="Times New Roman" w:cs="Times New Roman"/>
          <w:b/>
          <w:sz w:val="24"/>
          <w:szCs w:val="24"/>
          <w:lang w:val="en-US"/>
        </w:rPr>
        <w:t>3</w:t>
      </w:r>
    </w:p>
    <w:p w14:paraId="624B6D53" w14:textId="6587E952" w:rsidR="00A70327" w:rsidRDefault="00A70327" w:rsidP="00A70327">
      <w:pPr>
        <w:pStyle w:val="ListParagraph"/>
        <w:spacing w:line="360" w:lineRule="auto"/>
        <w:jc w:val="center"/>
        <w:rPr>
          <w:b/>
          <w:i/>
          <w:iCs/>
        </w:rPr>
      </w:pPr>
      <w:r w:rsidRPr="0000784D">
        <w:rPr>
          <w:b/>
        </w:rPr>
        <w:t>Hasil Uji Kolmogorov-Smirnov</w:t>
      </w:r>
    </w:p>
    <w:p w14:paraId="3DF3C8AA" w14:textId="77777777" w:rsidR="00A70327" w:rsidRDefault="00A70327" w:rsidP="00A70327">
      <w:pPr>
        <w:spacing w:line="360" w:lineRule="auto"/>
        <w:jc w:val="both"/>
        <w:rPr>
          <w:b/>
          <w:i/>
          <w:iCs/>
        </w:rPr>
      </w:pPr>
    </w:p>
    <w:tbl>
      <w:tblPr>
        <w:tblW w:w="6378" w:type="dxa"/>
        <w:tblInd w:w="1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2"/>
        <w:gridCol w:w="1275"/>
        <w:gridCol w:w="1701"/>
      </w:tblGrid>
      <w:tr w:rsidR="00A70327" w:rsidRPr="00CF42C7" w14:paraId="071DB4E9" w14:textId="77777777" w:rsidTr="000E0A5A">
        <w:trPr>
          <w:cantSplit/>
        </w:trPr>
        <w:tc>
          <w:tcPr>
            <w:tcW w:w="6378" w:type="dxa"/>
            <w:gridSpan w:val="3"/>
            <w:tcBorders>
              <w:top w:val="nil"/>
              <w:left w:val="nil"/>
              <w:bottom w:val="single" w:sz="4" w:space="0" w:color="auto"/>
              <w:right w:val="nil"/>
            </w:tcBorders>
            <w:shd w:val="clear" w:color="auto" w:fill="FFFFFF"/>
          </w:tcPr>
          <w:p w14:paraId="5A6F9E6D" w14:textId="77777777" w:rsidR="00A70327" w:rsidRPr="00CF42C7" w:rsidRDefault="00A70327" w:rsidP="000E0A5A">
            <w:pPr>
              <w:autoSpaceDE w:val="0"/>
              <w:autoSpaceDN w:val="0"/>
              <w:adjustRightInd w:val="0"/>
              <w:ind w:left="60" w:right="60"/>
              <w:jc w:val="center"/>
              <w:rPr>
                <w:rFonts w:asciiTheme="minorHAnsi" w:hAnsiTheme="minorHAnsi" w:cstheme="minorHAnsi"/>
                <w:color w:val="000000"/>
                <w:sz w:val="18"/>
                <w:szCs w:val="18"/>
              </w:rPr>
            </w:pPr>
            <w:r w:rsidRPr="00CF42C7">
              <w:rPr>
                <w:rFonts w:asciiTheme="minorHAnsi" w:hAnsiTheme="minorHAnsi" w:cstheme="minorHAnsi"/>
                <w:b/>
                <w:bCs/>
                <w:color w:val="000000"/>
                <w:sz w:val="18"/>
                <w:szCs w:val="18"/>
              </w:rPr>
              <w:t>One-Sample Kolmogorov-Smirnov Test</w:t>
            </w:r>
          </w:p>
        </w:tc>
      </w:tr>
      <w:tr w:rsidR="00A70327" w:rsidRPr="00CF42C7" w14:paraId="53198538" w14:textId="77777777" w:rsidTr="000E0A5A">
        <w:trPr>
          <w:cantSplit/>
        </w:trPr>
        <w:tc>
          <w:tcPr>
            <w:tcW w:w="4677" w:type="dxa"/>
            <w:gridSpan w:val="2"/>
            <w:tcBorders>
              <w:top w:val="single" w:sz="4" w:space="0" w:color="auto"/>
            </w:tcBorders>
            <w:shd w:val="clear" w:color="auto" w:fill="FFFFFF"/>
          </w:tcPr>
          <w:p w14:paraId="19B21082" w14:textId="77777777" w:rsidR="00A70327" w:rsidRPr="00CF42C7" w:rsidRDefault="00A70327" w:rsidP="000E0A5A">
            <w:pPr>
              <w:autoSpaceDE w:val="0"/>
              <w:autoSpaceDN w:val="0"/>
              <w:adjustRightInd w:val="0"/>
              <w:spacing w:line="320" w:lineRule="atLeast"/>
              <w:ind w:left="60" w:right="60"/>
              <w:rPr>
                <w:rFonts w:asciiTheme="minorHAnsi" w:hAnsiTheme="minorHAnsi" w:cstheme="minorHAnsi"/>
                <w:color w:val="000000"/>
                <w:sz w:val="18"/>
                <w:szCs w:val="18"/>
              </w:rPr>
            </w:pPr>
          </w:p>
        </w:tc>
        <w:tc>
          <w:tcPr>
            <w:tcW w:w="1701" w:type="dxa"/>
            <w:tcBorders>
              <w:top w:val="single" w:sz="4" w:space="0" w:color="auto"/>
            </w:tcBorders>
            <w:shd w:val="clear" w:color="auto" w:fill="FFFFFF"/>
          </w:tcPr>
          <w:p w14:paraId="5F30181A" w14:textId="77777777" w:rsidR="00A70327" w:rsidRPr="00CF42C7" w:rsidRDefault="00A70327" w:rsidP="000E0A5A">
            <w:pPr>
              <w:autoSpaceDE w:val="0"/>
              <w:autoSpaceDN w:val="0"/>
              <w:adjustRightInd w:val="0"/>
              <w:spacing w:line="320" w:lineRule="atLeast"/>
              <w:ind w:left="60" w:right="60"/>
              <w:jc w:val="center"/>
              <w:rPr>
                <w:rFonts w:asciiTheme="minorHAnsi" w:hAnsiTheme="minorHAnsi" w:cstheme="minorHAnsi"/>
                <w:color w:val="000000"/>
                <w:sz w:val="18"/>
                <w:szCs w:val="18"/>
              </w:rPr>
            </w:pPr>
            <w:r w:rsidRPr="00CF42C7">
              <w:rPr>
                <w:rFonts w:asciiTheme="minorHAnsi" w:hAnsiTheme="minorHAnsi" w:cstheme="minorHAnsi"/>
                <w:color w:val="000000"/>
                <w:sz w:val="18"/>
                <w:szCs w:val="18"/>
              </w:rPr>
              <w:t>Unstandardized Residual</w:t>
            </w:r>
          </w:p>
        </w:tc>
      </w:tr>
      <w:tr w:rsidR="00A70327" w:rsidRPr="00CF42C7" w14:paraId="7D7ADDBD" w14:textId="77777777" w:rsidTr="000E0A5A">
        <w:trPr>
          <w:cantSplit/>
        </w:trPr>
        <w:tc>
          <w:tcPr>
            <w:tcW w:w="4677" w:type="dxa"/>
            <w:gridSpan w:val="2"/>
            <w:shd w:val="clear" w:color="auto" w:fill="D9D9D9" w:themeFill="background1" w:themeFillShade="D9"/>
            <w:vAlign w:val="center"/>
          </w:tcPr>
          <w:p w14:paraId="1518A524" w14:textId="77777777" w:rsidR="00A70327" w:rsidRPr="00CF42C7" w:rsidRDefault="00A70327" w:rsidP="000E0A5A">
            <w:pPr>
              <w:autoSpaceDE w:val="0"/>
              <w:autoSpaceDN w:val="0"/>
              <w:adjustRightInd w:val="0"/>
              <w:spacing w:line="320" w:lineRule="atLeast"/>
              <w:ind w:left="60" w:right="60"/>
              <w:rPr>
                <w:rFonts w:asciiTheme="minorHAnsi" w:hAnsiTheme="minorHAnsi" w:cstheme="minorHAnsi"/>
                <w:color w:val="000000"/>
                <w:sz w:val="18"/>
                <w:szCs w:val="18"/>
              </w:rPr>
            </w:pPr>
            <w:r w:rsidRPr="00CF42C7">
              <w:rPr>
                <w:rFonts w:asciiTheme="minorHAnsi" w:hAnsiTheme="minorHAnsi" w:cstheme="minorHAnsi"/>
                <w:color w:val="000000"/>
                <w:sz w:val="18"/>
                <w:szCs w:val="18"/>
              </w:rPr>
              <w:t>N</w:t>
            </w:r>
          </w:p>
        </w:tc>
        <w:tc>
          <w:tcPr>
            <w:tcW w:w="1701" w:type="dxa"/>
            <w:shd w:val="clear" w:color="auto" w:fill="FFFFFF"/>
            <w:vAlign w:val="center"/>
          </w:tcPr>
          <w:p w14:paraId="6D8409DA" w14:textId="77777777" w:rsidR="00A70327" w:rsidRPr="00CF42C7" w:rsidRDefault="00A70327" w:rsidP="000E0A5A">
            <w:pPr>
              <w:autoSpaceDE w:val="0"/>
              <w:autoSpaceDN w:val="0"/>
              <w:adjustRightInd w:val="0"/>
              <w:spacing w:line="320" w:lineRule="atLeast"/>
              <w:ind w:left="60" w:right="60"/>
              <w:jc w:val="right"/>
              <w:rPr>
                <w:rFonts w:asciiTheme="minorHAnsi" w:hAnsiTheme="minorHAnsi" w:cstheme="minorHAnsi"/>
                <w:color w:val="000000"/>
                <w:sz w:val="18"/>
                <w:szCs w:val="18"/>
              </w:rPr>
            </w:pPr>
            <w:r w:rsidRPr="00CF42C7">
              <w:rPr>
                <w:rFonts w:asciiTheme="minorHAnsi" w:hAnsiTheme="minorHAnsi" w:cstheme="minorHAnsi"/>
                <w:color w:val="000000"/>
                <w:sz w:val="18"/>
                <w:szCs w:val="18"/>
              </w:rPr>
              <w:t>86</w:t>
            </w:r>
          </w:p>
        </w:tc>
      </w:tr>
      <w:tr w:rsidR="00A70327" w:rsidRPr="00CF42C7" w14:paraId="5A9C0B42" w14:textId="77777777" w:rsidTr="000E0A5A">
        <w:trPr>
          <w:cantSplit/>
        </w:trPr>
        <w:tc>
          <w:tcPr>
            <w:tcW w:w="3402" w:type="dxa"/>
            <w:vMerge w:val="restart"/>
            <w:shd w:val="clear" w:color="auto" w:fill="D9D9D9" w:themeFill="background1" w:themeFillShade="D9"/>
            <w:vAlign w:val="center"/>
          </w:tcPr>
          <w:p w14:paraId="6D998B13" w14:textId="77777777" w:rsidR="00A70327" w:rsidRPr="00CF42C7" w:rsidRDefault="00A70327" w:rsidP="000E0A5A">
            <w:pPr>
              <w:autoSpaceDE w:val="0"/>
              <w:autoSpaceDN w:val="0"/>
              <w:adjustRightInd w:val="0"/>
              <w:spacing w:line="320" w:lineRule="atLeast"/>
              <w:ind w:left="60" w:right="60"/>
              <w:rPr>
                <w:rFonts w:asciiTheme="minorHAnsi" w:hAnsiTheme="minorHAnsi" w:cstheme="minorHAnsi"/>
                <w:color w:val="000000"/>
                <w:sz w:val="18"/>
                <w:szCs w:val="18"/>
              </w:rPr>
            </w:pPr>
            <w:r w:rsidRPr="00CF42C7">
              <w:rPr>
                <w:rFonts w:asciiTheme="minorHAnsi" w:hAnsiTheme="minorHAnsi" w:cstheme="minorHAnsi"/>
                <w:color w:val="000000"/>
                <w:sz w:val="18"/>
                <w:szCs w:val="18"/>
              </w:rPr>
              <w:lastRenderedPageBreak/>
              <w:t>Normal Parameters</w:t>
            </w:r>
            <w:r w:rsidRPr="00CF42C7">
              <w:rPr>
                <w:rFonts w:asciiTheme="minorHAnsi" w:hAnsiTheme="minorHAnsi" w:cstheme="minorHAnsi"/>
                <w:color w:val="000000"/>
                <w:sz w:val="18"/>
                <w:szCs w:val="18"/>
                <w:vertAlign w:val="superscript"/>
              </w:rPr>
              <w:t>a,b</w:t>
            </w:r>
          </w:p>
        </w:tc>
        <w:tc>
          <w:tcPr>
            <w:tcW w:w="1275" w:type="dxa"/>
            <w:shd w:val="clear" w:color="auto" w:fill="D9D9D9" w:themeFill="background1" w:themeFillShade="D9"/>
            <w:vAlign w:val="center"/>
          </w:tcPr>
          <w:p w14:paraId="36795C00" w14:textId="77777777" w:rsidR="00A70327" w:rsidRPr="00CF42C7" w:rsidRDefault="00A70327" w:rsidP="000E0A5A">
            <w:pPr>
              <w:autoSpaceDE w:val="0"/>
              <w:autoSpaceDN w:val="0"/>
              <w:adjustRightInd w:val="0"/>
              <w:spacing w:line="320" w:lineRule="atLeast"/>
              <w:ind w:left="60" w:right="60"/>
              <w:rPr>
                <w:rFonts w:asciiTheme="minorHAnsi" w:hAnsiTheme="minorHAnsi" w:cstheme="minorHAnsi"/>
                <w:color w:val="000000"/>
                <w:sz w:val="18"/>
                <w:szCs w:val="18"/>
              </w:rPr>
            </w:pPr>
            <w:r w:rsidRPr="00CF42C7">
              <w:rPr>
                <w:rFonts w:asciiTheme="minorHAnsi" w:hAnsiTheme="minorHAnsi" w:cstheme="minorHAnsi"/>
                <w:color w:val="000000"/>
                <w:sz w:val="18"/>
                <w:szCs w:val="18"/>
              </w:rPr>
              <w:t>Mean</w:t>
            </w:r>
          </w:p>
        </w:tc>
        <w:tc>
          <w:tcPr>
            <w:tcW w:w="1701" w:type="dxa"/>
            <w:shd w:val="clear" w:color="auto" w:fill="FFFFFF"/>
            <w:vAlign w:val="center"/>
          </w:tcPr>
          <w:p w14:paraId="68CB4ED4" w14:textId="77777777" w:rsidR="00A70327" w:rsidRPr="00CF42C7" w:rsidRDefault="00A70327" w:rsidP="000E0A5A">
            <w:pPr>
              <w:autoSpaceDE w:val="0"/>
              <w:autoSpaceDN w:val="0"/>
              <w:adjustRightInd w:val="0"/>
              <w:spacing w:line="320" w:lineRule="atLeast"/>
              <w:ind w:left="60" w:right="60"/>
              <w:jc w:val="right"/>
              <w:rPr>
                <w:rFonts w:asciiTheme="minorHAnsi" w:hAnsiTheme="minorHAnsi" w:cstheme="minorHAnsi"/>
                <w:color w:val="000000"/>
                <w:sz w:val="18"/>
                <w:szCs w:val="18"/>
              </w:rPr>
            </w:pPr>
            <w:r w:rsidRPr="00CF42C7">
              <w:rPr>
                <w:rFonts w:asciiTheme="minorHAnsi" w:hAnsiTheme="minorHAnsi" w:cstheme="minorHAnsi"/>
                <w:color w:val="000000"/>
                <w:sz w:val="18"/>
                <w:szCs w:val="18"/>
              </w:rPr>
              <w:t>0E-7</w:t>
            </w:r>
          </w:p>
        </w:tc>
      </w:tr>
      <w:tr w:rsidR="00A70327" w:rsidRPr="00CF42C7" w14:paraId="27E6DDD3" w14:textId="77777777" w:rsidTr="000E0A5A">
        <w:trPr>
          <w:cantSplit/>
        </w:trPr>
        <w:tc>
          <w:tcPr>
            <w:tcW w:w="3402" w:type="dxa"/>
            <w:vMerge/>
            <w:shd w:val="clear" w:color="auto" w:fill="D9D9D9" w:themeFill="background1" w:themeFillShade="D9"/>
            <w:vAlign w:val="center"/>
          </w:tcPr>
          <w:p w14:paraId="2F68C090" w14:textId="77777777" w:rsidR="00A70327" w:rsidRPr="00CF42C7" w:rsidRDefault="00A70327" w:rsidP="000E0A5A">
            <w:pPr>
              <w:autoSpaceDE w:val="0"/>
              <w:autoSpaceDN w:val="0"/>
              <w:adjustRightInd w:val="0"/>
              <w:spacing w:line="240" w:lineRule="auto"/>
              <w:rPr>
                <w:rFonts w:asciiTheme="minorHAnsi" w:hAnsiTheme="minorHAnsi" w:cstheme="minorHAnsi"/>
                <w:color w:val="000000"/>
                <w:sz w:val="18"/>
                <w:szCs w:val="18"/>
              </w:rPr>
            </w:pPr>
          </w:p>
        </w:tc>
        <w:tc>
          <w:tcPr>
            <w:tcW w:w="1275" w:type="dxa"/>
            <w:shd w:val="clear" w:color="auto" w:fill="D9D9D9" w:themeFill="background1" w:themeFillShade="D9"/>
            <w:vAlign w:val="center"/>
          </w:tcPr>
          <w:p w14:paraId="60B02921" w14:textId="77777777" w:rsidR="00A70327" w:rsidRPr="00CF42C7" w:rsidRDefault="00A70327" w:rsidP="000E0A5A">
            <w:pPr>
              <w:autoSpaceDE w:val="0"/>
              <w:autoSpaceDN w:val="0"/>
              <w:adjustRightInd w:val="0"/>
              <w:spacing w:line="320" w:lineRule="atLeast"/>
              <w:ind w:left="60" w:right="60"/>
              <w:rPr>
                <w:rFonts w:asciiTheme="minorHAnsi" w:hAnsiTheme="minorHAnsi" w:cstheme="minorHAnsi"/>
                <w:color w:val="000000"/>
                <w:sz w:val="18"/>
                <w:szCs w:val="18"/>
              </w:rPr>
            </w:pPr>
            <w:r w:rsidRPr="00CF42C7">
              <w:rPr>
                <w:rFonts w:asciiTheme="minorHAnsi" w:hAnsiTheme="minorHAnsi" w:cstheme="minorHAnsi"/>
                <w:color w:val="000000"/>
                <w:sz w:val="18"/>
                <w:szCs w:val="18"/>
              </w:rPr>
              <w:t>Std. Deviation</w:t>
            </w:r>
          </w:p>
        </w:tc>
        <w:tc>
          <w:tcPr>
            <w:tcW w:w="1701" w:type="dxa"/>
            <w:shd w:val="clear" w:color="auto" w:fill="FFFFFF"/>
            <w:vAlign w:val="center"/>
          </w:tcPr>
          <w:p w14:paraId="6126C881" w14:textId="77777777" w:rsidR="00A70327" w:rsidRPr="00CF42C7" w:rsidRDefault="00A70327" w:rsidP="000E0A5A">
            <w:pPr>
              <w:autoSpaceDE w:val="0"/>
              <w:autoSpaceDN w:val="0"/>
              <w:adjustRightInd w:val="0"/>
              <w:spacing w:line="320" w:lineRule="atLeast"/>
              <w:ind w:left="60" w:right="60"/>
              <w:jc w:val="right"/>
              <w:rPr>
                <w:rFonts w:asciiTheme="minorHAnsi" w:hAnsiTheme="minorHAnsi" w:cstheme="minorHAnsi"/>
                <w:color w:val="000000"/>
                <w:sz w:val="18"/>
                <w:szCs w:val="18"/>
              </w:rPr>
            </w:pPr>
            <w:r w:rsidRPr="00CF42C7">
              <w:rPr>
                <w:rFonts w:asciiTheme="minorHAnsi" w:hAnsiTheme="minorHAnsi" w:cstheme="minorHAnsi"/>
                <w:color w:val="000000"/>
                <w:sz w:val="18"/>
                <w:szCs w:val="18"/>
              </w:rPr>
              <w:t>1.11190037</w:t>
            </w:r>
          </w:p>
        </w:tc>
      </w:tr>
      <w:tr w:rsidR="00A70327" w:rsidRPr="00CF42C7" w14:paraId="1A5BEFB5" w14:textId="77777777" w:rsidTr="000E0A5A">
        <w:trPr>
          <w:cantSplit/>
        </w:trPr>
        <w:tc>
          <w:tcPr>
            <w:tcW w:w="3402" w:type="dxa"/>
            <w:vMerge w:val="restart"/>
            <w:shd w:val="clear" w:color="auto" w:fill="D9D9D9" w:themeFill="background1" w:themeFillShade="D9"/>
            <w:vAlign w:val="center"/>
          </w:tcPr>
          <w:p w14:paraId="5ED89CC6" w14:textId="77777777" w:rsidR="00A70327" w:rsidRPr="00CF42C7" w:rsidRDefault="00A70327" w:rsidP="000E0A5A">
            <w:pPr>
              <w:autoSpaceDE w:val="0"/>
              <w:autoSpaceDN w:val="0"/>
              <w:adjustRightInd w:val="0"/>
              <w:spacing w:line="320" w:lineRule="atLeast"/>
              <w:ind w:left="60" w:right="60"/>
              <w:rPr>
                <w:rFonts w:asciiTheme="minorHAnsi" w:hAnsiTheme="minorHAnsi" w:cstheme="minorHAnsi"/>
                <w:color w:val="000000"/>
                <w:sz w:val="18"/>
                <w:szCs w:val="18"/>
              </w:rPr>
            </w:pPr>
            <w:r w:rsidRPr="00CF42C7">
              <w:rPr>
                <w:rFonts w:asciiTheme="minorHAnsi" w:hAnsiTheme="minorHAnsi" w:cstheme="minorHAnsi"/>
                <w:color w:val="000000"/>
                <w:sz w:val="18"/>
                <w:szCs w:val="18"/>
              </w:rPr>
              <w:t>Most Extreme Differences</w:t>
            </w:r>
          </w:p>
        </w:tc>
        <w:tc>
          <w:tcPr>
            <w:tcW w:w="1275" w:type="dxa"/>
            <w:shd w:val="clear" w:color="auto" w:fill="D9D9D9" w:themeFill="background1" w:themeFillShade="D9"/>
            <w:vAlign w:val="center"/>
          </w:tcPr>
          <w:p w14:paraId="37034FD1" w14:textId="77777777" w:rsidR="00A70327" w:rsidRPr="00CF42C7" w:rsidRDefault="00A70327" w:rsidP="000E0A5A">
            <w:pPr>
              <w:autoSpaceDE w:val="0"/>
              <w:autoSpaceDN w:val="0"/>
              <w:adjustRightInd w:val="0"/>
              <w:spacing w:line="320" w:lineRule="atLeast"/>
              <w:ind w:left="60" w:right="60"/>
              <w:rPr>
                <w:rFonts w:asciiTheme="minorHAnsi" w:hAnsiTheme="minorHAnsi" w:cstheme="minorHAnsi"/>
                <w:color w:val="000000"/>
                <w:sz w:val="18"/>
                <w:szCs w:val="18"/>
              </w:rPr>
            </w:pPr>
            <w:r w:rsidRPr="00CF42C7">
              <w:rPr>
                <w:rFonts w:asciiTheme="minorHAnsi" w:hAnsiTheme="minorHAnsi" w:cstheme="minorHAnsi"/>
                <w:color w:val="000000"/>
                <w:sz w:val="18"/>
                <w:szCs w:val="18"/>
              </w:rPr>
              <w:t>Absolute</w:t>
            </w:r>
          </w:p>
        </w:tc>
        <w:tc>
          <w:tcPr>
            <w:tcW w:w="1701" w:type="dxa"/>
            <w:shd w:val="clear" w:color="auto" w:fill="FFFFFF"/>
            <w:vAlign w:val="center"/>
          </w:tcPr>
          <w:p w14:paraId="1519D062" w14:textId="77777777" w:rsidR="00A70327" w:rsidRPr="00CF42C7" w:rsidRDefault="00A70327" w:rsidP="000E0A5A">
            <w:pPr>
              <w:autoSpaceDE w:val="0"/>
              <w:autoSpaceDN w:val="0"/>
              <w:adjustRightInd w:val="0"/>
              <w:spacing w:line="320" w:lineRule="atLeast"/>
              <w:ind w:left="60" w:right="60"/>
              <w:jc w:val="right"/>
              <w:rPr>
                <w:rFonts w:asciiTheme="minorHAnsi" w:hAnsiTheme="minorHAnsi" w:cstheme="minorHAnsi"/>
                <w:color w:val="000000"/>
                <w:sz w:val="18"/>
                <w:szCs w:val="18"/>
              </w:rPr>
            </w:pPr>
            <w:r w:rsidRPr="00CF42C7">
              <w:rPr>
                <w:rFonts w:asciiTheme="minorHAnsi" w:hAnsiTheme="minorHAnsi" w:cstheme="minorHAnsi"/>
                <w:color w:val="000000"/>
                <w:sz w:val="18"/>
                <w:szCs w:val="18"/>
              </w:rPr>
              <w:t>.134</w:t>
            </w:r>
          </w:p>
        </w:tc>
      </w:tr>
      <w:tr w:rsidR="00A70327" w:rsidRPr="00CF42C7" w14:paraId="466CF26C" w14:textId="77777777" w:rsidTr="000E0A5A">
        <w:trPr>
          <w:cantSplit/>
        </w:trPr>
        <w:tc>
          <w:tcPr>
            <w:tcW w:w="3402" w:type="dxa"/>
            <w:vMerge/>
            <w:shd w:val="clear" w:color="auto" w:fill="D9D9D9" w:themeFill="background1" w:themeFillShade="D9"/>
            <w:vAlign w:val="center"/>
          </w:tcPr>
          <w:p w14:paraId="5407BDC2" w14:textId="77777777" w:rsidR="00A70327" w:rsidRPr="00CF42C7" w:rsidRDefault="00A70327" w:rsidP="000E0A5A">
            <w:pPr>
              <w:autoSpaceDE w:val="0"/>
              <w:autoSpaceDN w:val="0"/>
              <w:adjustRightInd w:val="0"/>
              <w:spacing w:line="240" w:lineRule="auto"/>
              <w:rPr>
                <w:rFonts w:asciiTheme="minorHAnsi" w:hAnsiTheme="minorHAnsi" w:cstheme="minorHAnsi"/>
                <w:color w:val="000000"/>
                <w:sz w:val="18"/>
                <w:szCs w:val="18"/>
              </w:rPr>
            </w:pPr>
          </w:p>
        </w:tc>
        <w:tc>
          <w:tcPr>
            <w:tcW w:w="1275" w:type="dxa"/>
            <w:shd w:val="clear" w:color="auto" w:fill="D9D9D9" w:themeFill="background1" w:themeFillShade="D9"/>
            <w:vAlign w:val="center"/>
          </w:tcPr>
          <w:p w14:paraId="48078E7F" w14:textId="77777777" w:rsidR="00A70327" w:rsidRPr="00CF42C7" w:rsidRDefault="00A70327" w:rsidP="000E0A5A">
            <w:pPr>
              <w:autoSpaceDE w:val="0"/>
              <w:autoSpaceDN w:val="0"/>
              <w:adjustRightInd w:val="0"/>
              <w:spacing w:line="320" w:lineRule="atLeast"/>
              <w:ind w:left="60" w:right="60"/>
              <w:rPr>
                <w:rFonts w:asciiTheme="minorHAnsi" w:hAnsiTheme="minorHAnsi" w:cstheme="minorHAnsi"/>
                <w:color w:val="000000"/>
                <w:sz w:val="18"/>
                <w:szCs w:val="18"/>
              </w:rPr>
            </w:pPr>
            <w:r w:rsidRPr="00CF42C7">
              <w:rPr>
                <w:rFonts w:asciiTheme="minorHAnsi" w:hAnsiTheme="minorHAnsi" w:cstheme="minorHAnsi"/>
                <w:color w:val="000000"/>
                <w:sz w:val="18"/>
                <w:szCs w:val="18"/>
              </w:rPr>
              <w:t>Positive</w:t>
            </w:r>
          </w:p>
        </w:tc>
        <w:tc>
          <w:tcPr>
            <w:tcW w:w="1701" w:type="dxa"/>
            <w:shd w:val="clear" w:color="auto" w:fill="FFFFFF"/>
            <w:vAlign w:val="center"/>
          </w:tcPr>
          <w:p w14:paraId="64F281DD" w14:textId="77777777" w:rsidR="00A70327" w:rsidRPr="00CF42C7" w:rsidRDefault="00A70327" w:rsidP="000E0A5A">
            <w:pPr>
              <w:autoSpaceDE w:val="0"/>
              <w:autoSpaceDN w:val="0"/>
              <w:adjustRightInd w:val="0"/>
              <w:spacing w:line="320" w:lineRule="atLeast"/>
              <w:ind w:left="60" w:right="60"/>
              <w:jc w:val="right"/>
              <w:rPr>
                <w:rFonts w:asciiTheme="minorHAnsi" w:hAnsiTheme="minorHAnsi" w:cstheme="minorHAnsi"/>
                <w:color w:val="000000"/>
                <w:sz w:val="18"/>
                <w:szCs w:val="18"/>
              </w:rPr>
            </w:pPr>
            <w:r w:rsidRPr="00CF42C7">
              <w:rPr>
                <w:rFonts w:asciiTheme="minorHAnsi" w:hAnsiTheme="minorHAnsi" w:cstheme="minorHAnsi"/>
                <w:color w:val="000000"/>
                <w:sz w:val="18"/>
                <w:szCs w:val="18"/>
              </w:rPr>
              <w:t>.134</w:t>
            </w:r>
          </w:p>
        </w:tc>
      </w:tr>
      <w:tr w:rsidR="00A70327" w:rsidRPr="00CF42C7" w14:paraId="3C971F1A" w14:textId="77777777" w:rsidTr="000E0A5A">
        <w:trPr>
          <w:cantSplit/>
        </w:trPr>
        <w:tc>
          <w:tcPr>
            <w:tcW w:w="3402" w:type="dxa"/>
            <w:vMerge/>
            <w:tcBorders>
              <w:bottom w:val="single" w:sz="4" w:space="0" w:color="auto"/>
            </w:tcBorders>
            <w:shd w:val="clear" w:color="auto" w:fill="D9D9D9" w:themeFill="background1" w:themeFillShade="D9"/>
            <w:vAlign w:val="center"/>
          </w:tcPr>
          <w:p w14:paraId="5C9CEBBB" w14:textId="77777777" w:rsidR="00A70327" w:rsidRPr="00CF42C7" w:rsidRDefault="00A70327" w:rsidP="000E0A5A">
            <w:pPr>
              <w:autoSpaceDE w:val="0"/>
              <w:autoSpaceDN w:val="0"/>
              <w:adjustRightInd w:val="0"/>
              <w:spacing w:line="240" w:lineRule="auto"/>
              <w:rPr>
                <w:rFonts w:asciiTheme="minorHAnsi" w:hAnsiTheme="minorHAnsi" w:cstheme="minorHAnsi"/>
                <w:color w:val="000000"/>
                <w:sz w:val="18"/>
                <w:szCs w:val="18"/>
              </w:rPr>
            </w:pPr>
          </w:p>
        </w:tc>
        <w:tc>
          <w:tcPr>
            <w:tcW w:w="1275" w:type="dxa"/>
            <w:tcBorders>
              <w:bottom w:val="single" w:sz="4" w:space="0" w:color="auto"/>
            </w:tcBorders>
            <w:shd w:val="clear" w:color="auto" w:fill="D9D9D9" w:themeFill="background1" w:themeFillShade="D9"/>
            <w:vAlign w:val="center"/>
          </w:tcPr>
          <w:p w14:paraId="0B0C3E40" w14:textId="77777777" w:rsidR="00A70327" w:rsidRPr="00CF42C7" w:rsidRDefault="00A70327" w:rsidP="000E0A5A">
            <w:pPr>
              <w:autoSpaceDE w:val="0"/>
              <w:autoSpaceDN w:val="0"/>
              <w:adjustRightInd w:val="0"/>
              <w:spacing w:line="320" w:lineRule="atLeast"/>
              <w:ind w:left="60" w:right="60"/>
              <w:rPr>
                <w:rFonts w:asciiTheme="minorHAnsi" w:hAnsiTheme="minorHAnsi" w:cstheme="minorHAnsi"/>
                <w:color w:val="000000"/>
                <w:sz w:val="18"/>
                <w:szCs w:val="18"/>
              </w:rPr>
            </w:pPr>
            <w:r w:rsidRPr="00CF42C7">
              <w:rPr>
                <w:rFonts w:asciiTheme="minorHAnsi" w:hAnsiTheme="minorHAnsi" w:cstheme="minorHAnsi"/>
                <w:color w:val="000000"/>
                <w:sz w:val="18"/>
                <w:szCs w:val="18"/>
              </w:rPr>
              <w:t>Negative</w:t>
            </w:r>
          </w:p>
        </w:tc>
        <w:tc>
          <w:tcPr>
            <w:tcW w:w="1701" w:type="dxa"/>
            <w:tcBorders>
              <w:bottom w:val="single" w:sz="4" w:space="0" w:color="auto"/>
            </w:tcBorders>
            <w:shd w:val="clear" w:color="auto" w:fill="FFFFFF"/>
            <w:vAlign w:val="center"/>
          </w:tcPr>
          <w:p w14:paraId="6FBCE481" w14:textId="77777777" w:rsidR="00A70327" w:rsidRPr="00CF42C7" w:rsidRDefault="00A70327" w:rsidP="000E0A5A">
            <w:pPr>
              <w:autoSpaceDE w:val="0"/>
              <w:autoSpaceDN w:val="0"/>
              <w:adjustRightInd w:val="0"/>
              <w:spacing w:line="320" w:lineRule="atLeast"/>
              <w:ind w:left="60" w:right="60"/>
              <w:jc w:val="right"/>
              <w:rPr>
                <w:rFonts w:asciiTheme="minorHAnsi" w:hAnsiTheme="minorHAnsi" w:cstheme="minorHAnsi"/>
                <w:color w:val="000000"/>
                <w:sz w:val="18"/>
                <w:szCs w:val="18"/>
              </w:rPr>
            </w:pPr>
            <w:r w:rsidRPr="00CF42C7">
              <w:rPr>
                <w:rFonts w:asciiTheme="minorHAnsi" w:hAnsiTheme="minorHAnsi" w:cstheme="minorHAnsi"/>
                <w:color w:val="000000"/>
                <w:sz w:val="18"/>
                <w:szCs w:val="18"/>
              </w:rPr>
              <w:t>-.054</w:t>
            </w:r>
          </w:p>
        </w:tc>
      </w:tr>
      <w:tr w:rsidR="00A70327" w:rsidRPr="00CF42C7" w14:paraId="682079BE" w14:textId="77777777" w:rsidTr="000E0A5A">
        <w:trPr>
          <w:cantSplit/>
        </w:trPr>
        <w:tc>
          <w:tcPr>
            <w:tcW w:w="4677" w:type="dxa"/>
            <w:gridSpan w:val="2"/>
            <w:shd w:val="clear" w:color="auto" w:fill="D9D9D9" w:themeFill="background1" w:themeFillShade="D9"/>
            <w:vAlign w:val="center"/>
          </w:tcPr>
          <w:p w14:paraId="0C90F434" w14:textId="77777777" w:rsidR="00A70327" w:rsidRPr="00CF42C7" w:rsidRDefault="00A70327" w:rsidP="000E0A5A">
            <w:pPr>
              <w:autoSpaceDE w:val="0"/>
              <w:autoSpaceDN w:val="0"/>
              <w:adjustRightInd w:val="0"/>
              <w:spacing w:line="320" w:lineRule="atLeast"/>
              <w:ind w:left="60" w:right="60"/>
              <w:rPr>
                <w:rFonts w:asciiTheme="minorHAnsi" w:hAnsiTheme="minorHAnsi" w:cstheme="minorHAnsi"/>
                <w:color w:val="000000"/>
                <w:sz w:val="18"/>
                <w:szCs w:val="18"/>
              </w:rPr>
            </w:pPr>
            <w:r w:rsidRPr="00CF42C7">
              <w:rPr>
                <w:rFonts w:asciiTheme="minorHAnsi" w:hAnsiTheme="minorHAnsi" w:cstheme="minorHAnsi"/>
                <w:color w:val="000000"/>
                <w:sz w:val="18"/>
                <w:szCs w:val="18"/>
              </w:rPr>
              <w:t>Kolmogorov-Smirnov Z</w:t>
            </w:r>
          </w:p>
        </w:tc>
        <w:tc>
          <w:tcPr>
            <w:tcW w:w="1701" w:type="dxa"/>
            <w:shd w:val="clear" w:color="auto" w:fill="FFFFFF"/>
            <w:vAlign w:val="center"/>
          </w:tcPr>
          <w:p w14:paraId="2FF51482" w14:textId="77777777" w:rsidR="00A70327" w:rsidRPr="00CF42C7" w:rsidRDefault="00A70327" w:rsidP="000E0A5A">
            <w:pPr>
              <w:autoSpaceDE w:val="0"/>
              <w:autoSpaceDN w:val="0"/>
              <w:adjustRightInd w:val="0"/>
              <w:spacing w:line="320" w:lineRule="atLeast"/>
              <w:ind w:left="60" w:right="60"/>
              <w:jc w:val="right"/>
              <w:rPr>
                <w:rFonts w:asciiTheme="minorHAnsi" w:hAnsiTheme="minorHAnsi" w:cstheme="minorHAnsi"/>
                <w:color w:val="000000"/>
                <w:sz w:val="18"/>
                <w:szCs w:val="18"/>
              </w:rPr>
            </w:pPr>
            <w:r w:rsidRPr="00CF42C7">
              <w:rPr>
                <w:rFonts w:asciiTheme="minorHAnsi" w:hAnsiTheme="minorHAnsi" w:cstheme="minorHAnsi"/>
                <w:color w:val="000000"/>
                <w:sz w:val="18"/>
                <w:szCs w:val="18"/>
              </w:rPr>
              <w:t>1.245</w:t>
            </w:r>
          </w:p>
        </w:tc>
      </w:tr>
      <w:tr w:rsidR="00A70327" w:rsidRPr="00CF42C7" w14:paraId="68CD8C2C" w14:textId="77777777" w:rsidTr="000E0A5A">
        <w:trPr>
          <w:cantSplit/>
        </w:trPr>
        <w:tc>
          <w:tcPr>
            <w:tcW w:w="4677" w:type="dxa"/>
            <w:gridSpan w:val="2"/>
            <w:tcBorders>
              <w:bottom w:val="single" w:sz="4" w:space="0" w:color="auto"/>
            </w:tcBorders>
            <w:shd w:val="clear" w:color="auto" w:fill="D9D9D9" w:themeFill="background1" w:themeFillShade="D9"/>
            <w:vAlign w:val="center"/>
          </w:tcPr>
          <w:p w14:paraId="40EB68E8" w14:textId="77777777" w:rsidR="00A70327" w:rsidRPr="00CF42C7" w:rsidRDefault="00A70327" w:rsidP="000E0A5A">
            <w:pPr>
              <w:autoSpaceDE w:val="0"/>
              <w:autoSpaceDN w:val="0"/>
              <w:adjustRightInd w:val="0"/>
              <w:spacing w:line="320" w:lineRule="atLeast"/>
              <w:ind w:left="60" w:right="60"/>
              <w:rPr>
                <w:rFonts w:asciiTheme="minorHAnsi" w:hAnsiTheme="minorHAnsi" w:cstheme="minorHAnsi"/>
                <w:color w:val="000000"/>
                <w:sz w:val="18"/>
                <w:szCs w:val="18"/>
              </w:rPr>
            </w:pPr>
            <w:r w:rsidRPr="00CF42C7">
              <w:rPr>
                <w:rFonts w:asciiTheme="minorHAnsi" w:hAnsiTheme="minorHAnsi" w:cstheme="minorHAnsi"/>
                <w:color w:val="000000"/>
                <w:sz w:val="18"/>
                <w:szCs w:val="18"/>
              </w:rPr>
              <w:t>Asymp. Sig. (2-tailed)</w:t>
            </w:r>
          </w:p>
        </w:tc>
        <w:tc>
          <w:tcPr>
            <w:tcW w:w="1701" w:type="dxa"/>
            <w:tcBorders>
              <w:bottom w:val="single" w:sz="4" w:space="0" w:color="auto"/>
            </w:tcBorders>
            <w:shd w:val="clear" w:color="auto" w:fill="FFFFFF"/>
            <w:vAlign w:val="center"/>
          </w:tcPr>
          <w:p w14:paraId="222461ED" w14:textId="77777777" w:rsidR="00A70327" w:rsidRPr="00CF42C7" w:rsidRDefault="00A70327" w:rsidP="000E0A5A">
            <w:pPr>
              <w:autoSpaceDE w:val="0"/>
              <w:autoSpaceDN w:val="0"/>
              <w:adjustRightInd w:val="0"/>
              <w:spacing w:line="320" w:lineRule="atLeast"/>
              <w:ind w:left="60" w:right="60"/>
              <w:jc w:val="right"/>
              <w:rPr>
                <w:rFonts w:asciiTheme="minorHAnsi" w:hAnsiTheme="minorHAnsi" w:cstheme="minorHAnsi"/>
                <w:color w:val="000000"/>
                <w:sz w:val="18"/>
                <w:szCs w:val="18"/>
              </w:rPr>
            </w:pPr>
            <w:r w:rsidRPr="00CF42C7">
              <w:rPr>
                <w:rFonts w:asciiTheme="minorHAnsi" w:hAnsiTheme="minorHAnsi" w:cstheme="minorHAnsi"/>
                <w:color w:val="000000"/>
                <w:sz w:val="18"/>
                <w:szCs w:val="18"/>
              </w:rPr>
              <w:t>.090</w:t>
            </w:r>
          </w:p>
        </w:tc>
      </w:tr>
      <w:tr w:rsidR="00A70327" w:rsidRPr="00CF42C7" w14:paraId="5786E6D9" w14:textId="77777777" w:rsidTr="000E0A5A">
        <w:trPr>
          <w:cantSplit/>
        </w:trPr>
        <w:tc>
          <w:tcPr>
            <w:tcW w:w="6378" w:type="dxa"/>
            <w:gridSpan w:val="3"/>
            <w:tcBorders>
              <w:top w:val="single" w:sz="4" w:space="0" w:color="auto"/>
              <w:left w:val="nil"/>
              <w:bottom w:val="nil"/>
              <w:right w:val="nil"/>
            </w:tcBorders>
            <w:shd w:val="clear" w:color="auto" w:fill="FFFFFF"/>
          </w:tcPr>
          <w:p w14:paraId="30877456" w14:textId="77777777" w:rsidR="00A70327" w:rsidRPr="00CF42C7" w:rsidRDefault="00A70327" w:rsidP="000E0A5A">
            <w:pPr>
              <w:autoSpaceDE w:val="0"/>
              <w:autoSpaceDN w:val="0"/>
              <w:adjustRightInd w:val="0"/>
              <w:spacing w:line="320" w:lineRule="atLeast"/>
              <w:ind w:left="60" w:right="60"/>
              <w:rPr>
                <w:rFonts w:asciiTheme="minorHAnsi" w:hAnsiTheme="minorHAnsi" w:cstheme="minorHAnsi"/>
                <w:color w:val="000000"/>
                <w:sz w:val="18"/>
                <w:szCs w:val="18"/>
              </w:rPr>
            </w:pPr>
            <w:r w:rsidRPr="00CF42C7">
              <w:rPr>
                <w:rFonts w:asciiTheme="minorHAnsi" w:hAnsiTheme="minorHAnsi" w:cstheme="minorHAnsi"/>
                <w:color w:val="000000"/>
                <w:sz w:val="18"/>
                <w:szCs w:val="18"/>
              </w:rPr>
              <w:t>a. Test distribution is Normal.</w:t>
            </w:r>
          </w:p>
        </w:tc>
      </w:tr>
      <w:tr w:rsidR="00A70327" w:rsidRPr="00CF42C7" w14:paraId="25C0A0F2" w14:textId="77777777" w:rsidTr="000E0A5A">
        <w:trPr>
          <w:cantSplit/>
        </w:trPr>
        <w:tc>
          <w:tcPr>
            <w:tcW w:w="6378" w:type="dxa"/>
            <w:gridSpan w:val="3"/>
            <w:tcBorders>
              <w:top w:val="nil"/>
              <w:left w:val="nil"/>
              <w:bottom w:val="nil"/>
              <w:right w:val="nil"/>
            </w:tcBorders>
            <w:shd w:val="clear" w:color="auto" w:fill="FFFFFF"/>
          </w:tcPr>
          <w:p w14:paraId="6D530A57" w14:textId="77777777" w:rsidR="00A70327" w:rsidRPr="00CF42C7" w:rsidRDefault="00A70327" w:rsidP="000E0A5A">
            <w:pPr>
              <w:autoSpaceDE w:val="0"/>
              <w:autoSpaceDN w:val="0"/>
              <w:adjustRightInd w:val="0"/>
              <w:spacing w:line="320" w:lineRule="atLeast"/>
              <w:ind w:left="60" w:right="60"/>
              <w:rPr>
                <w:rFonts w:asciiTheme="minorHAnsi" w:hAnsiTheme="minorHAnsi" w:cstheme="minorHAnsi"/>
                <w:color w:val="000000"/>
                <w:sz w:val="18"/>
                <w:szCs w:val="18"/>
              </w:rPr>
            </w:pPr>
            <w:r w:rsidRPr="00CF42C7">
              <w:rPr>
                <w:rFonts w:asciiTheme="minorHAnsi" w:hAnsiTheme="minorHAnsi" w:cstheme="minorHAnsi"/>
                <w:color w:val="000000"/>
                <w:sz w:val="18"/>
                <w:szCs w:val="18"/>
              </w:rPr>
              <w:t>b. Calculated from data.</w:t>
            </w:r>
          </w:p>
        </w:tc>
      </w:tr>
    </w:tbl>
    <w:p w14:paraId="6C272D0B" w14:textId="68523B18" w:rsidR="007E7646" w:rsidRPr="0000784D" w:rsidRDefault="007E7646" w:rsidP="007E7646">
      <w:pPr>
        <w:pStyle w:val="BodyText"/>
        <w:spacing w:before="126" w:line="360" w:lineRule="auto"/>
        <w:ind w:left="792" w:right="41" w:firstLine="280"/>
        <w:jc w:val="both"/>
        <w:rPr>
          <w:sz w:val="24"/>
          <w:szCs w:val="24"/>
        </w:rPr>
      </w:pPr>
      <w:r w:rsidRPr="0000784D">
        <w:rPr>
          <w:sz w:val="24"/>
          <w:szCs w:val="24"/>
        </w:rPr>
        <w:t>diketahui bahwa nila</w:t>
      </w:r>
      <w:r>
        <w:rPr>
          <w:sz w:val="24"/>
          <w:szCs w:val="24"/>
        </w:rPr>
        <w:t>i</w:t>
      </w:r>
      <w:r w:rsidRPr="0000784D">
        <w:rPr>
          <w:sz w:val="24"/>
          <w:szCs w:val="24"/>
        </w:rPr>
        <w:t xml:space="preserve"> </w:t>
      </w:r>
      <w:r w:rsidRPr="0007112E">
        <w:rPr>
          <w:i/>
          <w:iCs/>
          <w:sz w:val="24"/>
          <w:szCs w:val="24"/>
        </w:rPr>
        <w:t>a symp Signifikansi (2-tailed)</w:t>
      </w:r>
      <w:r w:rsidRPr="0000784D">
        <w:rPr>
          <w:sz w:val="24"/>
          <w:szCs w:val="24"/>
        </w:rPr>
        <w:t xml:space="preserve"> berada di atas</w:t>
      </w:r>
      <w:r w:rsidRPr="0000784D">
        <w:rPr>
          <w:spacing w:val="40"/>
          <w:sz w:val="24"/>
          <w:szCs w:val="24"/>
        </w:rPr>
        <w:t xml:space="preserve"> </w:t>
      </w:r>
      <w:r w:rsidRPr="0000784D">
        <w:rPr>
          <w:sz w:val="24"/>
          <w:szCs w:val="24"/>
        </w:rPr>
        <w:t>level of significance 5%, yaitu 0,</w:t>
      </w:r>
      <w:r w:rsidR="00A70327">
        <w:rPr>
          <w:sz w:val="24"/>
          <w:szCs w:val="24"/>
        </w:rPr>
        <w:t>090</w:t>
      </w:r>
      <w:r w:rsidRPr="0000784D">
        <w:rPr>
          <w:sz w:val="24"/>
          <w:szCs w:val="24"/>
        </w:rPr>
        <w:t>&gt; 0,05, maka dapat disimpulkan bahwa</w:t>
      </w:r>
      <w:r w:rsidRPr="0000784D">
        <w:rPr>
          <w:spacing w:val="40"/>
          <w:sz w:val="24"/>
          <w:szCs w:val="24"/>
        </w:rPr>
        <w:t xml:space="preserve"> </w:t>
      </w:r>
      <w:r w:rsidRPr="0000784D">
        <w:rPr>
          <w:sz w:val="24"/>
          <w:szCs w:val="24"/>
        </w:rPr>
        <w:t>data yang digunakan penelitian ini</w:t>
      </w:r>
      <w:r w:rsidRPr="0000784D">
        <w:rPr>
          <w:spacing w:val="80"/>
          <w:sz w:val="24"/>
          <w:szCs w:val="24"/>
        </w:rPr>
        <w:t xml:space="preserve"> </w:t>
      </w:r>
      <w:r w:rsidRPr="0000784D">
        <w:rPr>
          <w:sz w:val="24"/>
          <w:szCs w:val="24"/>
        </w:rPr>
        <w:t>adalah berdistribusi normal.</w:t>
      </w:r>
    </w:p>
    <w:p w14:paraId="35F7E6EC" w14:textId="77777777" w:rsidR="007E7646" w:rsidRPr="0000784D" w:rsidRDefault="007E7646" w:rsidP="007E7646">
      <w:pPr>
        <w:pStyle w:val="BodyText"/>
        <w:spacing w:before="126" w:line="360" w:lineRule="auto"/>
        <w:ind w:left="792" w:right="41" w:firstLine="280"/>
        <w:jc w:val="both"/>
        <w:rPr>
          <w:sz w:val="24"/>
          <w:szCs w:val="24"/>
        </w:rPr>
      </w:pPr>
    </w:p>
    <w:p w14:paraId="0262C32E" w14:textId="77777777" w:rsidR="007E7646" w:rsidRPr="0007112E" w:rsidRDefault="007E7646" w:rsidP="007E7646">
      <w:pPr>
        <w:pStyle w:val="ListParagraph"/>
        <w:numPr>
          <w:ilvl w:val="0"/>
          <w:numId w:val="5"/>
        </w:numPr>
        <w:spacing w:line="360" w:lineRule="auto"/>
        <w:jc w:val="both"/>
        <w:rPr>
          <w:b/>
          <w:i/>
          <w:iCs/>
        </w:rPr>
      </w:pPr>
      <w:r w:rsidRPr="0007112E">
        <w:rPr>
          <w:b/>
          <w:i/>
          <w:iCs/>
        </w:rPr>
        <w:t>Uji Multikolinieritas</w:t>
      </w:r>
    </w:p>
    <w:p w14:paraId="21E66E37" w14:textId="77777777" w:rsidR="007E7646" w:rsidRPr="0000784D" w:rsidRDefault="007E7646" w:rsidP="007E7646">
      <w:pPr>
        <w:pStyle w:val="BodyText"/>
        <w:spacing w:before="126" w:line="360" w:lineRule="auto"/>
        <w:ind w:left="792" w:right="39" w:firstLine="280"/>
        <w:jc w:val="both"/>
        <w:rPr>
          <w:sz w:val="24"/>
          <w:szCs w:val="24"/>
        </w:rPr>
      </w:pPr>
    </w:p>
    <w:p w14:paraId="201EF7CC" w14:textId="77777777" w:rsidR="007E7646" w:rsidRPr="0000784D" w:rsidRDefault="007E7646" w:rsidP="007E7646">
      <w:pPr>
        <w:pStyle w:val="NoSpacing"/>
        <w:spacing w:line="360" w:lineRule="auto"/>
        <w:ind w:left="1134"/>
        <w:jc w:val="center"/>
        <w:rPr>
          <w:rFonts w:ascii="Times New Roman" w:hAnsi="Times New Roman" w:cs="Times New Roman"/>
          <w:b/>
          <w:sz w:val="24"/>
          <w:szCs w:val="24"/>
        </w:rPr>
      </w:pPr>
      <w:r w:rsidRPr="0000784D">
        <w:rPr>
          <w:rFonts w:ascii="Times New Roman" w:hAnsi="Times New Roman" w:cs="Times New Roman"/>
          <w:b/>
          <w:sz w:val="24"/>
          <w:szCs w:val="24"/>
        </w:rPr>
        <w:t>Tabel 4</w:t>
      </w:r>
    </w:p>
    <w:p w14:paraId="5F14FFFC" w14:textId="77777777" w:rsidR="007E7646" w:rsidRPr="0000784D" w:rsidRDefault="007E7646" w:rsidP="007E7646">
      <w:pPr>
        <w:pStyle w:val="ListParagraph"/>
        <w:spacing w:line="360" w:lineRule="auto"/>
        <w:jc w:val="center"/>
        <w:rPr>
          <w:b/>
          <w:lang w:val="id-ID"/>
        </w:rPr>
      </w:pPr>
      <w:r w:rsidRPr="0000784D">
        <w:rPr>
          <w:b/>
        </w:rPr>
        <w:t>Hasil Uji Multikolonieritas</w:t>
      </w:r>
    </w:p>
    <w:tbl>
      <w:tblPr>
        <w:tblW w:w="0" w:type="auto"/>
        <w:tblInd w:w="785"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441"/>
        <w:gridCol w:w="3349"/>
        <w:gridCol w:w="1791"/>
        <w:gridCol w:w="2281"/>
      </w:tblGrid>
      <w:tr w:rsidR="007E7646" w:rsidRPr="0000784D" w14:paraId="034AECE9" w14:textId="77777777" w:rsidTr="000E0A5A">
        <w:trPr>
          <w:trHeight w:val="192"/>
        </w:trPr>
        <w:tc>
          <w:tcPr>
            <w:tcW w:w="3790" w:type="dxa"/>
            <w:gridSpan w:val="2"/>
            <w:vMerge w:val="restart"/>
            <w:tcBorders>
              <w:top w:val="single" w:sz="4" w:space="0" w:color="auto"/>
              <w:bottom w:val="nil"/>
            </w:tcBorders>
          </w:tcPr>
          <w:p w14:paraId="43AD4D33" w14:textId="77777777" w:rsidR="007E7646" w:rsidRPr="0000784D" w:rsidRDefault="007E7646" w:rsidP="000E0A5A">
            <w:pPr>
              <w:pStyle w:val="TableParagraph"/>
              <w:ind w:left="75"/>
              <w:jc w:val="center"/>
              <w:rPr>
                <w:sz w:val="24"/>
                <w:szCs w:val="24"/>
              </w:rPr>
            </w:pPr>
            <w:r w:rsidRPr="0000784D">
              <w:rPr>
                <w:sz w:val="24"/>
                <w:szCs w:val="24"/>
              </w:rPr>
              <w:t>Variabel</w:t>
            </w:r>
          </w:p>
        </w:tc>
        <w:tc>
          <w:tcPr>
            <w:tcW w:w="4072" w:type="dxa"/>
            <w:gridSpan w:val="2"/>
            <w:tcBorders>
              <w:top w:val="single" w:sz="4" w:space="0" w:color="auto"/>
              <w:bottom w:val="nil"/>
            </w:tcBorders>
          </w:tcPr>
          <w:p w14:paraId="6A777185" w14:textId="77777777" w:rsidR="007E7646" w:rsidRPr="0000784D" w:rsidRDefault="007E7646" w:rsidP="000E0A5A">
            <w:pPr>
              <w:pStyle w:val="TableParagraph"/>
              <w:ind w:left="1142"/>
              <w:rPr>
                <w:sz w:val="24"/>
                <w:szCs w:val="24"/>
              </w:rPr>
            </w:pPr>
            <w:r w:rsidRPr="0000784D">
              <w:rPr>
                <w:sz w:val="24"/>
                <w:szCs w:val="24"/>
              </w:rPr>
              <w:t>Collinearity Statistics</w:t>
            </w:r>
          </w:p>
        </w:tc>
      </w:tr>
      <w:tr w:rsidR="007E7646" w:rsidRPr="0000784D" w14:paraId="1DCF747F" w14:textId="77777777" w:rsidTr="000E0A5A">
        <w:trPr>
          <w:trHeight w:val="211"/>
        </w:trPr>
        <w:tc>
          <w:tcPr>
            <w:tcW w:w="3790" w:type="dxa"/>
            <w:gridSpan w:val="2"/>
            <w:vMerge/>
            <w:tcBorders>
              <w:top w:val="nil"/>
              <w:bottom w:val="single" w:sz="4" w:space="0" w:color="auto"/>
            </w:tcBorders>
          </w:tcPr>
          <w:p w14:paraId="6C6F6834" w14:textId="77777777" w:rsidR="007E7646" w:rsidRPr="0000784D" w:rsidRDefault="007E7646" w:rsidP="000E0A5A">
            <w:pPr>
              <w:spacing w:line="240" w:lineRule="auto"/>
              <w:rPr>
                <w:rFonts w:ascii="Times New Roman" w:hAnsi="Times New Roman" w:cs="Times New Roman"/>
                <w:sz w:val="24"/>
                <w:szCs w:val="24"/>
              </w:rPr>
            </w:pPr>
          </w:p>
        </w:tc>
        <w:tc>
          <w:tcPr>
            <w:tcW w:w="1791" w:type="dxa"/>
            <w:tcBorders>
              <w:top w:val="nil"/>
              <w:bottom w:val="single" w:sz="4" w:space="0" w:color="auto"/>
            </w:tcBorders>
          </w:tcPr>
          <w:p w14:paraId="08FD90A0" w14:textId="77777777" w:rsidR="007E7646" w:rsidRPr="0000784D" w:rsidRDefault="007E7646" w:rsidP="000E0A5A">
            <w:pPr>
              <w:pStyle w:val="TableParagraph"/>
              <w:spacing w:before="8"/>
              <w:ind w:left="491"/>
              <w:rPr>
                <w:sz w:val="24"/>
                <w:szCs w:val="24"/>
              </w:rPr>
            </w:pPr>
            <w:r w:rsidRPr="0000784D">
              <w:rPr>
                <w:sz w:val="24"/>
                <w:szCs w:val="24"/>
              </w:rPr>
              <w:t>Tolerance</w:t>
            </w:r>
          </w:p>
        </w:tc>
        <w:tc>
          <w:tcPr>
            <w:tcW w:w="2281" w:type="dxa"/>
            <w:tcBorders>
              <w:top w:val="nil"/>
              <w:bottom w:val="single" w:sz="4" w:space="0" w:color="auto"/>
            </w:tcBorders>
          </w:tcPr>
          <w:p w14:paraId="02A20CBE" w14:textId="77777777" w:rsidR="007E7646" w:rsidRPr="0000784D" w:rsidRDefault="007E7646" w:rsidP="000E0A5A">
            <w:pPr>
              <w:pStyle w:val="TableParagraph"/>
              <w:spacing w:before="8"/>
              <w:ind w:left="922" w:right="885"/>
              <w:jc w:val="center"/>
              <w:rPr>
                <w:sz w:val="24"/>
                <w:szCs w:val="24"/>
              </w:rPr>
            </w:pPr>
            <w:r w:rsidRPr="0000784D">
              <w:rPr>
                <w:sz w:val="24"/>
                <w:szCs w:val="24"/>
              </w:rPr>
              <w:t>VIF</w:t>
            </w:r>
          </w:p>
        </w:tc>
      </w:tr>
      <w:tr w:rsidR="00D1635E" w:rsidRPr="00D1635E" w14:paraId="1797B9BD" w14:textId="77777777" w:rsidTr="000E0A5A">
        <w:trPr>
          <w:trHeight w:val="228"/>
        </w:trPr>
        <w:tc>
          <w:tcPr>
            <w:tcW w:w="441" w:type="dxa"/>
            <w:tcBorders>
              <w:top w:val="single" w:sz="4" w:space="0" w:color="auto"/>
            </w:tcBorders>
          </w:tcPr>
          <w:p w14:paraId="3AB4EAB4" w14:textId="77777777" w:rsidR="00D1635E" w:rsidRPr="0000784D" w:rsidRDefault="00D1635E" w:rsidP="00D1635E">
            <w:pPr>
              <w:pStyle w:val="TableParagraph"/>
              <w:rPr>
                <w:sz w:val="24"/>
                <w:szCs w:val="24"/>
              </w:rPr>
            </w:pPr>
            <w:r w:rsidRPr="0000784D">
              <w:rPr>
                <w:sz w:val="24"/>
                <w:szCs w:val="24"/>
              </w:rPr>
              <w:t>1</w:t>
            </w:r>
          </w:p>
        </w:tc>
        <w:tc>
          <w:tcPr>
            <w:tcW w:w="3349" w:type="dxa"/>
            <w:tcBorders>
              <w:top w:val="single" w:sz="4" w:space="0" w:color="auto"/>
            </w:tcBorders>
            <w:vAlign w:val="center"/>
          </w:tcPr>
          <w:p w14:paraId="499CDF92" w14:textId="67F988D8" w:rsidR="00D1635E" w:rsidRPr="0000784D" w:rsidRDefault="00D1635E" w:rsidP="00D1635E">
            <w:pPr>
              <w:pStyle w:val="TableParagraph"/>
              <w:ind w:left="281"/>
              <w:rPr>
                <w:sz w:val="24"/>
                <w:szCs w:val="24"/>
              </w:rPr>
            </w:pPr>
            <w:r>
              <w:rPr>
                <w:sz w:val="24"/>
                <w:szCs w:val="24"/>
              </w:rPr>
              <w:t>Pemahaman Pajak</w:t>
            </w:r>
            <w:r w:rsidRPr="0000784D">
              <w:rPr>
                <w:sz w:val="24"/>
                <w:szCs w:val="24"/>
              </w:rPr>
              <w:t xml:space="preserve"> (X1)</w:t>
            </w:r>
          </w:p>
        </w:tc>
        <w:tc>
          <w:tcPr>
            <w:tcW w:w="1791" w:type="dxa"/>
            <w:tcBorders>
              <w:top w:val="single" w:sz="4" w:space="0" w:color="auto"/>
            </w:tcBorders>
            <w:vAlign w:val="center"/>
          </w:tcPr>
          <w:p w14:paraId="2239B843" w14:textId="5DDD61D4" w:rsidR="00D1635E" w:rsidRPr="00D1635E" w:rsidRDefault="00D1635E" w:rsidP="00D1635E">
            <w:pPr>
              <w:pStyle w:val="TableParagraph"/>
              <w:ind w:right="37"/>
              <w:jc w:val="right"/>
              <w:rPr>
                <w:sz w:val="24"/>
                <w:szCs w:val="24"/>
              </w:rPr>
            </w:pPr>
            <w:r>
              <w:rPr>
                <w:color w:val="000000"/>
                <w:sz w:val="24"/>
                <w:szCs w:val="24"/>
              </w:rPr>
              <w:t>0</w:t>
            </w:r>
            <w:r w:rsidRPr="00D1635E">
              <w:rPr>
                <w:color w:val="000000"/>
                <w:sz w:val="24"/>
                <w:szCs w:val="24"/>
              </w:rPr>
              <w:t>.852</w:t>
            </w:r>
          </w:p>
        </w:tc>
        <w:tc>
          <w:tcPr>
            <w:tcW w:w="2281" w:type="dxa"/>
            <w:tcBorders>
              <w:top w:val="single" w:sz="4" w:space="0" w:color="auto"/>
            </w:tcBorders>
            <w:vAlign w:val="center"/>
          </w:tcPr>
          <w:p w14:paraId="1B5E9C1D" w14:textId="17A6266E" w:rsidR="00D1635E" w:rsidRPr="00D1635E" w:rsidRDefault="00D1635E" w:rsidP="00D1635E">
            <w:pPr>
              <w:pStyle w:val="TableParagraph"/>
              <w:ind w:right="34"/>
              <w:jc w:val="right"/>
              <w:rPr>
                <w:sz w:val="24"/>
                <w:szCs w:val="24"/>
              </w:rPr>
            </w:pPr>
            <w:r w:rsidRPr="00D1635E">
              <w:rPr>
                <w:color w:val="000000"/>
                <w:sz w:val="24"/>
                <w:szCs w:val="24"/>
              </w:rPr>
              <w:t>1.174</w:t>
            </w:r>
          </w:p>
        </w:tc>
      </w:tr>
      <w:tr w:rsidR="00D1635E" w:rsidRPr="00D1635E" w14:paraId="762D86C7" w14:textId="77777777" w:rsidTr="000E0A5A">
        <w:trPr>
          <w:trHeight w:val="222"/>
        </w:trPr>
        <w:tc>
          <w:tcPr>
            <w:tcW w:w="441" w:type="dxa"/>
          </w:tcPr>
          <w:p w14:paraId="32BD39CA" w14:textId="77777777" w:rsidR="00D1635E" w:rsidRPr="0000784D" w:rsidRDefault="00D1635E" w:rsidP="00D1635E">
            <w:pPr>
              <w:pStyle w:val="TableParagraph"/>
              <w:rPr>
                <w:sz w:val="24"/>
                <w:szCs w:val="24"/>
              </w:rPr>
            </w:pPr>
            <w:r w:rsidRPr="0000784D">
              <w:rPr>
                <w:sz w:val="24"/>
                <w:szCs w:val="24"/>
              </w:rPr>
              <w:t>2</w:t>
            </w:r>
          </w:p>
        </w:tc>
        <w:tc>
          <w:tcPr>
            <w:tcW w:w="3349" w:type="dxa"/>
            <w:vAlign w:val="center"/>
          </w:tcPr>
          <w:p w14:paraId="205EC1B8" w14:textId="4C5E6F37" w:rsidR="00D1635E" w:rsidRPr="0000784D" w:rsidRDefault="00D1635E" w:rsidP="00D1635E">
            <w:pPr>
              <w:pStyle w:val="TableParagraph"/>
              <w:spacing w:before="16"/>
              <w:ind w:left="281"/>
              <w:rPr>
                <w:sz w:val="24"/>
                <w:szCs w:val="24"/>
              </w:rPr>
            </w:pPr>
            <w:r>
              <w:rPr>
                <w:sz w:val="24"/>
                <w:szCs w:val="24"/>
              </w:rPr>
              <w:t>Keadilan Pajak</w:t>
            </w:r>
            <w:r w:rsidRPr="0000784D">
              <w:rPr>
                <w:sz w:val="24"/>
                <w:szCs w:val="24"/>
              </w:rPr>
              <w:t xml:space="preserve"> (X2)</w:t>
            </w:r>
          </w:p>
        </w:tc>
        <w:tc>
          <w:tcPr>
            <w:tcW w:w="1791" w:type="dxa"/>
            <w:vAlign w:val="center"/>
          </w:tcPr>
          <w:p w14:paraId="6E3A6052" w14:textId="10FEDB7C" w:rsidR="00D1635E" w:rsidRPr="00D1635E" w:rsidRDefault="00D1635E" w:rsidP="00D1635E">
            <w:pPr>
              <w:pStyle w:val="TableParagraph"/>
              <w:spacing w:before="16"/>
              <w:ind w:right="37"/>
              <w:jc w:val="right"/>
              <w:rPr>
                <w:sz w:val="24"/>
                <w:szCs w:val="24"/>
              </w:rPr>
            </w:pPr>
            <w:r>
              <w:rPr>
                <w:color w:val="000000"/>
                <w:sz w:val="24"/>
                <w:szCs w:val="24"/>
              </w:rPr>
              <w:t>0</w:t>
            </w:r>
            <w:r w:rsidRPr="00D1635E">
              <w:rPr>
                <w:color w:val="000000"/>
                <w:sz w:val="24"/>
                <w:szCs w:val="24"/>
              </w:rPr>
              <w:t>.918</w:t>
            </w:r>
          </w:p>
        </w:tc>
        <w:tc>
          <w:tcPr>
            <w:tcW w:w="2281" w:type="dxa"/>
            <w:vAlign w:val="center"/>
          </w:tcPr>
          <w:p w14:paraId="508E17A2" w14:textId="2E78F217" w:rsidR="00D1635E" w:rsidRPr="00D1635E" w:rsidRDefault="00D1635E" w:rsidP="00D1635E">
            <w:pPr>
              <w:pStyle w:val="TableParagraph"/>
              <w:spacing w:before="16"/>
              <w:ind w:right="34"/>
              <w:jc w:val="right"/>
              <w:rPr>
                <w:sz w:val="24"/>
                <w:szCs w:val="24"/>
              </w:rPr>
            </w:pPr>
            <w:r w:rsidRPr="00D1635E">
              <w:rPr>
                <w:color w:val="000000"/>
                <w:sz w:val="24"/>
                <w:szCs w:val="24"/>
              </w:rPr>
              <w:t>1.089</w:t>
            </w:r>
          </w:p>
        </w:tc>
      </w:tr>
    </w:tbl>
    <w:p w14:paraId="4B9873D5" w14:textId="77777777" w:rsidR="007E7646" w:rsidRPr="0000784D" w:rsidRDefault="007E7646" w:rsidP="007E7646">
      <w:pPr>
        <w:pStyle w:val="BodyText"/>
        <w:spacing w:before="126" w:line="360" w:lineRule="auto"/>
        <w:ind w:left="792" w:right="39" w:firstLine="280"/>
        <w:jc w:val="both"/>
        <w:rPr>
          <w:sz w:val="24"/>
          <w:szCs w:val="24"/>
        </w:rPr>
      </w:pPr>
    </w:p>
    <w:p w14:paraId="32A08FD1" w14:textId="378AFD61" w:rsidR="007E7646" w:rsidRPr="0000784D" w:rsidRDefault="007E7646" w:rsidP="007E7646">
      <w:pPr>
        <w:pStyle w:val="BodyText"/>
        <w:spacing w:before="126" w:line="360" w:lineRule="auto"/>
        <w:ind w:left="792" w:right="39"/>
        <w:jc w:val="both"/>
        <w:rPr>
          <w:spacing w:val="-4"/>
          <w:sz w:val="24"/>
          <w:szCs w:val="24"/>
        </w:rPr>
      </w:pPr>
      <w:r w:rsidRPr="0000784D">
        <w:rPr>
          <w:sz w:val="24"/>
          <w:szCs w:val="24"/>
        </w:rPr>
        <w:t xml:space="preserve">Nilai </w:t>
      </w:r>
      <w:r w:rsidRPr="0007112E">
        <w:rPr>
          <w:i/>
          <w:iCs/>
          <w:sz w:val="24"/>
          <w:szCs w:val="24"/>
        </w:rPr>
        <w:t>toleranc</w:t>
      </w:r>
      <w:r>
        <w:rPr>
          <w:sz w:val="24"/>
          <w:szCs w:val="24"/>
        </w:rPr>
        <w:t>e</w:t>
      </w:r>
      <w:r w:rsidRPr="0000784D">
        <w:rPr>
          <w:sz w:val="24"/>
          <w:szCs w:val="24"/>
        </w:rPr>
        <w:t xml:space="preserve"> variabel </w:t>
      </w:r>
      <w:r w:rsidR="00D1635E">
        <w:rPr>
          <w:sz w:val="24"/>
          <w:szCs w:val="24"/>
        </w:rPr>
        <w:t>independent pemahaman pajak</w:t>
      </w:r>
      <w:r w:rsidRPr="0000784D">
        <w:rPr>
          <w:sz w:val="24"/>
          <w:szCs w:val="24"/>
        </w:rPr>
        <w:t xml:space="preserve"> sebesar 0,</w:t>
      </w:r>
      <w:r w:rsidR="00D1635E">
        <w:rPr>
          <w:sz w:val="24"/>
          <w:szCs w:val="24"/>
        </w:rPr>
        <w:t>852</w:t>
      </w:r>
      <w:r w:rsidRPr="0000784D">
        <w:rPr>
          <w:sz w:val="24"/>
          <w:szCs w:val="24"/>
        </w:rPr>
        <w:t xml:space="preserve">, </w:t>
      </w:r>
      <w:r w:rsidR="00D1635E">
        <w:rPr>
          <w:sz w:val="24"/>
          <w:szCs w:val="24"/>
        </w:rPr>
        <w:t xml:space="preserve">keadilan pajak </w:t>
      </w:r>
      <w:r w:rsidRPr="0000784D">
        <w:rPr>
          <w:sz w:val="24"/>
          <w:szCs w:val="24"/>
        </w:rPr>
        <w:t>sebesar</w:t>
      </w:r>
      <w:r w:rsidRPr="0000784D">
        <w:rPr>
          <w:spacing w:val="79"/>
          <w:sz w:val="24"/>
          <w:szCs w:val="24"/>
        </w:rPr>
        <w:t xml:space="preserve"> </w:t>
      </w:r>
      <w:r w:rsidRPr="0000784D">
        <w:rPr>
          <w:spacing w:val="-2"/>
          <w:sz w:val="24"/>
          <w:szCs w:val="24"/>
        </w:rPr>
        <w:t>0,</w:t>
      </w:r>
      <w:r w:rsidR="00D1635E">
        <w:rPr>
          <w:spacing w:val="-2"/>
          <w:sz w:val="24"/>
          <w:szCs w:val="24"/>
        </w:rPr>
        <w:t>918</w:t>
      </w:r>
      <w:r w:rsidRPr="0000784D">
        <w:rPr>
          <w:spacing w:val="-2"/>
          <w:sz w:val="24"/>
          <w:szCs w:val="24"/>
        </w:rPr>
        <w:t>.</w:t>
      </w:r>
      <w:r>
        <w:rPr>
          <w:spacing w:val="-2"/>
          <w:sz w:val="24"/>
          <w:szCs w:val="24"/>
        </w:rPr>
        <w:t xml:space="preserve"> </w:t>
      </w:r>
      <w:r w:rsidRPr="0000784D">
        <w:rPr>
          <w:sz w:val="24"/>
          <w:szCs w:val="24"/>
        </w:rPr>
        <w:t>Nilai</w:t>
      </w:r>
      <w:r w:rsidRPr="0000784D">
        <w:rPr>
          <w:spacing w:val="3"/>
          <w:sz w:val="24"/>
          <w:szCs w:val="24"/>
        </w:rPr>
        <w:t xml:space="preserve"> </w:t>
      </w:r>
      <w:r w:rsidRPr="0000784D">
        <w:rPr>
          <w:sz w:val="24"/>
          <w:szCs w:val="24"/>
        </w:rPr>
        <w:t>semua variabel variabel tersebut</w:t>
      </w:r>
      <w:r w:rsidRPr="0000784D">
        <w:rPr>
          <w:spacing w:val="4"/>
          <w:sz w:val="24"/>
          <w:szCs w:val="24"/>
        </w:rPr>
        <w:t xml:space="preserve"> </w:t>
      </w:r>
      <w:r w:rsidRPr="0000784D">
        <w:rPr>
          <w:sz w:val="24"/>
          <w:szCs w:val="24"/>
        </w:rPr>
        <w:t>lebih</w:t>
      </w:r>
      <w:r w:rsidRPr="0000784D">
        <w:rPr>
          <w:spacing w:val="3"/>
          <w:sz w:val="24"/>
          <w:szCs w:val="24"/>
        </w:rPr>
        <w:t xml:space="preserve"> </w:t>
      </w:r>
      <w:r w:rsidRPr="0000784D">
        <w:rPr>
          <w:spacing w:val="-4"/>
          <w:sz w:val="24"/>
          <w:szCs w:val="24"/>
        </w:rPr>
        <w:t>besar.</w:t>
      </w:r>
    </w:p>
    <w:p w14:paraId="54BA0BCF" w14:textId="77777777" w:rsidR="007E7646" w:rsidRPr="0000784D" w:rsidRDefault="007E7646" w:rsidP="007E7646">
      <w:pPr>
        <w:pStyle w:val="ListParagraph"/>
        <w:spacing w:line="360" w:lineRule="auto"/>
        <w:jc w:val="both"/>
      </w:pPr>
      <w:r w:rsidRPr="0000784D">
        <w:t>Nilai kelima variabel tersebut lebih besar dari 0,1, yang berarti dapat dijelaskan bahwa tidak ada korelasi antar variabel bebas, dan nilai VIF (</w:t>
      </w:r>
      <w:r w:rsidRPr="0000784D">
        <w:rPr>
          <w:i/>
        </w:rPr>
        <w:t>Variance Inflation Factor</w:t>
      </w:r>
      <w:r w:rsidRPr="0000784D">
        <w:t>) di bawah 10, jadi dapat disimpulkan bahwa tidak terdapat multikolonieritas antar variabel independen dalam model regresi.</w:t>
      </w:r>
    </w:p>
    <w:p w14:paraId="0063D799" w14:textId="77777777" w:rsidR="007E7646" w:rsidRPr="0000784D" w:rsidRDefault="007E7646" w:rsidP="007E7646">
      <w:pPr>
        <w:pStyle w:val="ListParagraph"/>
        <w:spacing w:line="360" w:lineRule="auto"/>
        <w:jc w:val="both"/>
        <w:rPr>
          <w:b/>
          <w:lang w:val="id-ID"/>
        </w:rPr>
      </w:pPr>
    </w:p>
    <w:p w14:paraId="1152C26E" w14:textId="77777777" w:rsidR="007E7646" w:rsidRPr="0000784D" w:rsidRDefault="007E7646" w:rsidP="007E7646">
      <w:pPr>
        <w:pStyle w:val="ListParagraph"/>
        <w:numPr>
          <w:ilvl w:val="0"/>
          <w:numId w:val="5"/>
        </w:numPr>
        <w:spacing w:line="360" w:lineRule="auto"/>
        <w:jc w:val="both"/>
      </w:pPr>
      <w:r w:rsidRPr="0007112E">
        <w:rPr>
          <w:b/>
          <w:i/>
          <w:iCs/>
        </w:rPr>
        <w:t>Uji Heterokedastisitas</w:t>
      </w:r>
    </w:p>
    <w:p w14:paraId="2EF9B222" w14:textId="77777777" w:rsidR="007E7646" w:rsidRPr="0000784D" w:rsidRDefault="007E7646" w:rsidP="007E7646">
      <w:pPr>
        <w:spacing w:before="135" w:line="360" w:lineRule="auto"/>
        <w:rPr>
          <w:rFonts w:ascii="Times New Roman" w:hAnsi="Times New Roman" w:cs="Times New Roman"/>
          <w:sz w:val="24"/>
          <w:szCs w:val="24"/>
        </w:rPr>
      </w:pPr>
    </w:p>
    <w:p w14:paraId="3C337EBA" w14:textId="77777777" w:rsidR="007E7646" w:rsidRPr="0000784D" w:rsidRDefault="007E7646" w:rsidP="007E7646">
      <w:pPr>
        <w:spacing w:before="135" w:line="360" w:lineRule="auto"/>
        <w:ind w:left="2279"/>
        <w:rPr>
          <w:rFonts w:ascii="Times New Roman" w:hAnsi="Times New Roman" w:cs="Times New Roman"/>
          <w:b/>
          <w:sz w:val="24"/>
          <w:szCs w:val="24"/>
        </w:rPr>
      </w:pPr>
      <w:r w:rsidRPr="0000784D">
        <w:rPr>
          <w:rFonts w:ascii="Times New Roman" w:hAnsi="Times New Roman" w:cs="Times New Roman"/>
          <w:b/>
          <w:sz w:val="24"/>
          <w:szCs w:val="24"/>
        </w:rPr>
        <w:lastRenderedPageBreak/>
        <w:t>Tabel 5 Hasil Uji Heteroskedastisitas (Uji Park)</w:t>
      </w:r>
    </w:p>
    <w:p w14:paraId="1E91705A" w14:textId="77777777" w:rsidR="007E7646" w:rsidRPr="0000784D" w:rsidRDefault="007E7646" w:rsidP="007E7646">
      <w:pPr>
        <w:spacing w:after="8" w:line="360" w:lineRule="auto"/>
        <w:ind w:left="841" w:right="676"/>
        <w:jc w:val="center"/>
        <w:rPr>
          <w:rFonts w:ascii="Times New Roman" w:hAnsi="Times New Roman" w:cs="Times New Roman"/>
          <w:b/>
          <w:sz w:val="24"/>
          <w:szCs w:val="24"/>
        </w:rPr>
      </w:pPr>
      <w:r w:rsidRPr="0000784D">
        <w:rPr>
          <w:rFonts w:ascii="Times New Roman" w:hAnsi="Times New Roman" w:cs="Times New Roman"/>
          <w:b/>
          <w:sz w:val="24"/>
          <w:szCs w:val="24"/>
        </w:rPr>
        <w:t>Coefficients</w:t>
      </w:r>
      <w:r w:rsidRPr="0000784D">
        <w:rPr>
          <w:rFonts w:ascii="Times New Roman" w:hAnsi="Times New Roman" w:cs="Times New Roman"/>
          <w:b/>
          <w:sz w:val="24"/>
          <w:szCs w:val="24"/>
          <w:vertAlign w:val="superscript"/>
        </w:rPr>
        <w:t>a</w:t>
      </w:r>
    </w:p>
    <w:tbl>
      <w:tblPr>
        <w:tblW w:w="0" w:type="auto"/>
        <w:tblInd w:w="334"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268"/>
        <w:gridCol w:w="2477"/>
        <w:gridCol w:w="1323"/>
        <w:gridCol w:w="978"/>
        <w:gridCol w:w="1616"/>
        <w:gridCol w:w="906"/>
        <w:gridCol w:w="989"/>
      </w:tblGrid>
      <w:tr w:rsidR="007E7646" w:rsidRPr="0000784D" w14:paraId="533B703E" w14:textId="77777777" w:rsidTr="000E0A5A">
        <w:trPr>
          <w:trHeight w:val="490"/>
        </w:trPr>
        <w:tc>
          <w:tcPr>
            <w:tcW w:w="2745" w:type="dxa"/>
            <w:gridSpan w:val="2"/>
            <w:vMerge w:val="restart"/>
            <w:tcBorders>
              <w:top w:val="single" w:sz="4" w:space="0" w:color="auto"/>
              <w:bottom w:val="nil"/>
            </w:tcBorders>
          </w:tcPr>
          <w:p w14:paraId="4C8FEACF" w14:textId="77777777" w:rsidR="007E7646" w:rsidRPr="0000784D" w:rsidRDefault="007E7646" w:rsidP="000E0A5A">
            <w:pPr>
              <w:pStyle w:val="TableParagraph"/>
              <w:ind w:left="75"/>
              <w:rPr>
                <w:sz w:val="24"/>
                <w:szCs w:val="24"/>
              </w:rPr>
            </w:pPr>
            <w:r w:rsidRPr="0000784D">
              <w:rPr>
                <w:sz w:val="24"/>
                <w:szCs w:val="24"/>
              </w:rPr>
              <w:t>Model</w:t>
            </w:r>
          </w:p>
        </w:tc>
        <w:tc>
          <w:tcPr>
            <w:tcW w:w="2301" w:type="dxa"/>
            <w:gridSpan w:val="2"/>
            <w:tcBorders>
              <w:top w:val="single" w:sz="4" w:space="0" w:color="auto"/>
              <w:bottom w:val="nil"/>
            </w:tcBorders>
          </w:tcPr>
          <w:p w14:paraId="482FF74B" w14:textId="77777777" w:rsidR="007E7646" w:rsidRPr="0000784D" w:rsidRDefault="007E7646" w:rsidP="000E0A5A">
            <w:pPr>
              <w:pStyle w:val="TableParagraph"/>
              <w:ind w:left="431" w:right="416"/>
              <w:jc w:val="center"/>
              <w:rPr>
                <w:sz w:val="24"/>
                <w:szCs w:val="24"/>
              </w:rPr>
            </w:pPr>
            <w:r w:rsidRPr="0000784D">
              <w:rPr>
                <w:sz w:val="24"/>
                <w:szCs w:val="24"/>
              </w:rPr>
              <w:t>Unstandardized</w:t>
            </w:r>
          </w:p>
          <w:p w14:paraId="732EC7E4" w14:textId="77777777" w:rsidR="007E7646" w:rsidRPr="0000784D" w:rsidRDefault="007E7646" w:rsidP="000E0A5A">
            <w:pPr>
              <w:pStyle w:val="TableParagraph"/>
              <w:spacing w:before="1"/>
              <w:ind w:left="431" w:right="413"/>
              <w:jc w:val="center"/>
              <w:rPr>
                <w:sz w:val="24"/>
                <w:szCs w:val="24"/>
              </w:rPr>
            </w:pPr>
            <w:r w:rsidRPr="0000784D">
              <w:rPr>
                <w:sz w:val="24"/>
                <w:szCs w:val="24"/>
              </w:rPr>
              <w:t>Coefficients</w:t>
            </w:r>
          </w:p>
        </w:tc>
        <w:tc>
          <w:tcPr>
            <w:tcW w:w="1616" w:type="dxa"/>
            <w:tcBorders>
              <w:top w:val="single" w:sz="4" w:space="0" w:color="auto"/>
              <w:bottom w:val="nil"/>
            </w:tcBorders>
          </w:tcPr>
          <w:p w14:paraId="64B77940" w14:textId="77777777" w:rsidR="007E7646" w:rsidRPr="0000784D" w:rsidRDefault="007E7646" w:rsidP="000E0A5A">
            <w:pPr>
              <w:pStyle w:val="TableParagraph"/>
              <w:ind w:left="241"/>
              <w:rPr>
                <w:sz w:val="24"/>
                <w:szCs w:val="24"/>
              </w:rPr>
            </w:pPr>
            <w:r w:rsidRPr="0000784D">
              <w:rPr>
                <w:sz w:val="24"/>
                <w:szCs w:val="24"/>
              </w:rPr>
              <w:t>Standardized</w:t>
            </w:r>
          </w:p>
          <w:p w14:paraId="6DB37D2A" w14:textId="77777777" w:rsidR="007E7646" w:rsidRPr="0000784D" w:rsidRDefault="007E7646" w:rsidP="000E0A5A">
            <w:pPr>
              <w:pStyle w:val="TableParagraph"/>
              <w:spacing w:before="1"/>
              <w:ind w:left="277"/>
              <w:rPr>
                <w:sz w:val="24"/>
                <w:szCs w:val="24"/>
              </w:rPr>
            </w:pPr>
            <w:r w:rsidRPr="0000784D">
              <w:rPr>
                <w:sz w:val="24"/>
                <w:szCs w:val="24"/>
              </w:rPr>
              <w:t>Coefficients</w:t>
            </w:r>
          </w:p>
        </w:tc>
        <w:tc>
          <w:tcPr>
            <w:tcW w:w="906" w:type="dxa"/>
            <w:vMerge w:val="restart"/>
            <w:tcBorders>
              <w:top w:val="single" w:sz="4" w:space="0" w:color="auto"/>
              <w:bottom w:val="single" w:sz="4" w:space="0" w:color="auto"/>
            </w:tcBorders>
          </w:tcPr>
          <w:p w14:paraId="19D5AA33" w14:textId="77777777" w:rsidR="007E7646" w:rsidRPr="0000784D" w:rsidRDefault="007E7646" w:rsidP="000E0A5A">
            <w:pPr>
              <w:pStyle w:val="TableParagraph"/>
              <w:ind w:left="33"/>
              <w:jc w:val="center"/>
              <w:rPr>
                <w:sz w:val="24"/>
                <w:szCs w:val="24"/>
              </w:rPr>
            </w:pPr>
            <w:r w:rsidRPr="0000784D">
              <w:rPr>
                <w:sz w:val="24"/>
                <w:szCs w:val="24"/>
              </w:rPr>
              <w:t>t</w:t>
            </w:r>
          </w:p>
        </w:tc>
        <w:tc>
          <w:tcPr>
            <w:tcW w:w="989" w:type="dxa"/>
            <w:vMerge w:val="restart"/>
            <w:tcBorders>
              <w:top w:val="single" w:sz="4" w:space="0" w:color="auto"/>
              <w:bottom w:val="single" w:sz="4" w:space="0" w:color="auto"/>
            </w:tcBorders>
          </w:tcPr>
          <w:p w14:paraId="34EF1668" w14:textId="77777777" w:rsidR="007E7646" w:rsidRPr="0000784D" w:rsidRDefault="007E7646" w:rsidP="000E0A5A">
            <w:pPr>
              <w:pStyle w:val="TableParagraph"/>
              <w:ind w:left="319"/>
              <w:rPr>
                <w:sz w:val="24"/>
                <w:szCs w:val="24"/>
              </w:rPr>
            </w:pPr>
            <w:r w:rsidRPr="0000784D">
              <w:rPr>
                <w:sz w:val="24"/>
                <w:szCs w:val="24"/>
              </w:rPr>
              <w:t>Sig.</w:t>
            </w:r>
          </w:p>
        </w:tc>
      </w:tr>
      <w:tr w:rsidR="007E7646" w:rsidRPr="0000784D" w14:paraId="0E48E0C3" w14:textId="77777777" w:rsidTr="000E0A5A">
        <w:trPr>
          <w:trHeight w:val="511"/>
        </w:trPr>
        <w:tc>
          <w:tcPr>
            <w:tcW w:w="2745" w:type="dxa"/>
            <w:gridSpan w:val="2"/>
            <w:vMerge/>
            <w:tcBorders>
              <w:top w:val="nil"/>
              <w:bottom w:val="single" w:sz="4" w:space="0" w:color="auto"/>
            </w:tcBorders>
          </w:tcPr>
          <w:p w14:paraId="2A4DD9E9" w14:textId="77777777" w:rsidR="007E7646" w:rsidRPr="0000784D" w:rsidRDefault="007E7646" w:rsidP="000E0A5A">
            <w:pPr>
              <w:spacing w:line="240" w:lineRule="auto"/>
              <w:rPr>
                <w:rFonts w:ascii="Times New Roman" w:hAnsi="Times New Roman" w:cs="Times New Roman"/>
                <w:sz w:val="24"/>
                <w:szCs w:val="24"/>
              </w:rPr>
            </w:pPr>
          </w:p>
        </w:tc>
        <w:tc>
          <w:tcPr>
            <w:tcW w:w="1323" w:type="dxa"/>
            <w:tcBorders>
              <w:top w:val="nil"/>
              <w:bottom w:val="single" w:sz="4" w:space="0" w:color="auto"/>
            </w:tcBorders>
          </w:tcPr>
          <w:p w14:paraId="07AD7BE4" w14:textId="77777777" w:rsidR="007E7646" w:rsidRPr="0000784D" w:rsidRDefault="007E7646" w:rsidP="000E0A5A">
            <w:pPr>
              <w:pStyle w:val="TableParagraph"/>
              <w:spacing w:before="2"/>
              <w:ind w:left="18"/>
              <w:jc w:val="center"/>
              <w:rPr>
                <w:sz w:val="24"/>
                <w:szCs w:val="24"/>
              </w:rPr>
            </w:pPr>
            <w:r w:rsidRPr="0000784D">
              <w:rPr>
                <w:sz w:val="24"/>
                <w:szCs w:val="24"/>
              </w:rPr>
              <w:t>B</w:t>
            </w:r>
          </w:p>
        </w:tc>
        <w:tc>
          <w:tcPr>
            <w:tcW w:w="978" w:type="dxa"/>
            <w:tcBorders>
              <w:top w:val="nil"/>
              <w:bottom w:val="single" w:sz="4" w:space="0" w:color="auto"/>
            </w:tcBorders>
          </w:tcPr>
          <w:p w14:paraId="25768ECE" w14:textId="77777777" w:rsidR="007E7646" w:rsidRPr="0000784D" w:rsidRDefault="007E7646" w:rsidP="000E0A5A">
            <w:pPr>
              <w:pStyle w:val="TableParagraph"/>
              <w:spacing w:before="6"/>
              <w:ind w:left="264" w:right="209" w:firstLine="55"/>
              <w:rPr>
                <w:sz w:val="24"/>
                <w:szCs w:val="24"/>
              </w:rPr>
            </w:pPr>
            <w:r w:rsidRPr="0000784D">
              <w:rPr>
                <w:sz w:val="24"/>
                <w:szCs w:val="24"/>
              </w:rPr>
              <w:t>Std. Error</w:t>
            </w:r>
          </w:p>
        </w:tc>
        <w:tc>
          <w:tcPr>
            <w:tcW w:w="1616" w:type="dxa"/>
            <w:tcBorders>
              <w:top w:val="nil"/>
              <w:bottom w:val="single" w:sz="4" w:space="0" w:color="auto"/>
            </w:tcBorders>
          </w:tcPr>
          <w:p w14:paraId="5051386C" w14:textId="77777777" w:rsidR="007E7646" w:rsidRPr="0000784D" w:rsidRDefault="007E7646" w:rsidP="000E0A5A">
            <w:pPr>
              <w:pStyle w:val="TableParagraph"/>
              <w:spacing w:before="2"/>
              <w:ind w:left="594" w:right="558"/>
              <w:jc w:val="center"/>
              <w:rPr>
                <w:sz w:val="24"/>
                <w:szCs w:val="24"/>
              </w:rPr>
            </w:pPr>
            <w:r w:rsidRPr="0000784D">
              <w:rPr>
                <w:sz w:val="24"/>
                <w:szCs w:val="24"/>
              </w:rPr>
              <w:t>Beta</w:t>
            </w:r>
          </w:p>
        </w:tc>
        <w:tc>
          <w:tcPr>
            <w:tcW w:w="906" w:type="dxa"/>
            <w:vMerge/>
            <w:tcBorders>
              <w:top w:val="nil"/>
              <w:bottom w:val="single" w:sz="4" w:space="0" w:color="auto"/>
            </w:tcBorders>
          </w:tcPr>
          <w:p w14:paraId="56EE5AEE" w14:textId="77777777" w:rsidR="007E7646" w:rsidRPr="0000784D" w:rsidRDefault="007E7646" w:rsidP="000E0A5A">
            <w:pPr>
              <w:spacing w:line="240" w:lineRule="auto"/>
              <w:rPr>
                <w:rFonts w:ascii="Times New Roman" w:hAnsi="Times New Roman" w:cs="Times New Roman"/>
                <w:sz w:val="24"/>
                <w:szCs w:val="24"/>
              </w:rPr>
            </w:pPr>
          </w:p>
        </w:tc>
        <w:tc>
          <w:tcPr>
            <w:tcW w:w="989" w:type="dxa"/>
            <w:vMerge/>
            <w:tcBorders>
              <w:top w:val="nil"/>
              <w:bottom w:val="single" w:sz="4" w:space="0" w:color="auto"/>
            </w:tcBorders>
          </w:tcPr>
          <w:p w14:paraId="1123322F" w14:textId="77777777" w:rsidR="007E7646" w:rsidRPr="0000784D" w:rsidRDefault="007E7646" w:rsidP="000E0A5A">
            <w:pPr>
              <w:spacing w:line="240" w:lineRule="auto"/>
              <w:rPr>
                <w:rFonts w:ascii="Times New Roman" w:hAnsi="Times New Roman" w:cs="Times New Roman"/>
                <w:sz w:val="24"/>
                <w:szCs w:val="24"/>
              </w:rPr>
            </w:pPr>
          </w:p>
        </w:tc>
      </w:tr>
      <w:tr w:rsidR="007E7646" w:rsidRPr="0000784D" w14:paraId="50F0760E" w14:textId="77777777" w:rsidTr="000E0A5A">
        <w:trPr>
          <w:trHeight w:val="267"/>
        </w:trPr>
        <w:tc>
          <w:tcPr>
            <w:tcW w:w="268" w:type="dxa"/>
            <w:tcBorders>
              <w:top w:val="single" w:sz="4" w:space="0" w:color="auto"/>
            </w:tcBorders>
          </w:tcPr>
          <w:p w14:paraId="1CE34859" w14:textId="77777777" w:rsidR="007E7646" w:rsidRPr="0000784D" w:rsidRDefault="007E7646" w:rsidP="000E0A5A">
            <w:pPr>
              <w:pStyle w:val="TableParagraph"/>
              <w:rPr>
                <w:sz w:val="24"/>
                <w:szCs w:val="24"/>
              </w:rPr>
            </w:pPr>
          </w:p>
        </w:tc>
        <w:tc>
          <w:tcPr>
            <w:tcW w:w="2477" w:type="dxa"/>
            <w:tcBorders>
              <w:top w:val="single" w:sz="4" w:space="0" w:color="auto"/>
            </w:tcBorders>
          </w:tcPr>
          <w:p w14:paraId="565B37F3" w14:textId="77777777" w:rsidR="007E7646" w:rsidRPr="0000784D" w:rsidRDefault="007E7646" w:rsidP="000E0A5A">
            <w:pPr>
              <w:pStyle w:val="TableParagraph"/>
              <w:ind w:left="96"/>
              <w:rPr>
                <w:sz w:val="24"/>
                <w:szCs w:val="24"/>
              </w:rPr>
            </w:pPr>
            <w:r w:rsidRPr="0000784D">
              <w:rPr>
                <w:sz w:val="24"/>
                <w:szCs w:val="24"/>
              </w:rPr>
              <w:t>(Constant)</w:t>
            </w:r>
          </w:p>
        </w:tc>
        <w:tc>
          <w:tcPr>
            <w:tcW w:w="1323" w:type="dxa"/>
            <w:tcBorders>
              <w:top w:val="single" w:sz="4" w:space="0" w:color="auto"/>
            </w:tcBorders>
            <w:vAlign w:val="center"/>
          </w:tcPr>
          <w:p w14:paraId="047E5945" w14:textId="77777777" w:rsidR="007E7646" w:rsidRPr="0000784D" w:rsidRDefault="007E7646" w:rsidP="000E0A5A">
            <w:pPr>
              <w:pStyle w:val="TableParagraph"/>
              <w:ind w:right="40"/>
              <w:jc w:val="right"/>
              <w:rPr>
                <w:sz w:val="24"/>
                <w:szCs w:val="24"/>
              </w:rPr>
            </w:pPr>
            <w:r w:rsidRPr="0000784D">
              <w:rPr>
                <w:rFonts w:eastAsia="Calibri"/>
                <w:color w:val="000000"/>
                <w:sz w:val="24"/>
                <w:szCs w:val="24"/>
                <w:lang w:val="id-ID" w:eastAsia="id-ID"/>
              </w:rPr>
              <w:t>1,517</w:t>
            </w:r>
          </w:p>
        </w:tc>
        <w:tc>
          <w:tcPr>
            <w:tcW w:w="978" w:type="dxa"/>
            <w:tcBorders>
              <w:top w:val="single" w:sz="4" w:space="0" w:color="auto"/>
            </w:tcBorders>
            <w:vAlign w:val="center"/>
          </w:tcPr>
          <w:p w14:paraId="7E33666F" w14:textId="77777777" w:rsidR="007E7646" w:rsidRPr="0000784D" w:rsidRDefault="007E7646" w:rsidP="000E0A5A">
            <w:pPr>
              <w:pStyle w:val="TableParagraph"/>
              <w:ind w:right="39"/>
              <w:jc w:val="right"/>
              <w:rPr>
                <w:sz w:val="24"/>
                <w:szCs w:val="24"/>
              </w:rPr>
            </w:pPr>
            <w:r w:rsidRPr="0000784D">
              <w:rPr>
                <w:rFonts w:eastAsia="Calibri"/>
                <w:color w:val="000000"/>
                <w:sz w:val="24"/>
                <w:szCs w:val="24"/>
                <w:lang w:val="id-ID" w:eastAsia="id-ID"/>
              </w:rPr>
              <w:t>,577</w:t>
            </w:r>
          </w:p>
        </w:tc>
        <w:tc>
          <w:tcPr>
            <w:tcW w:w="1616" w:type="dxa"/>
            <w:tcBorders>
              <w:top w:val="single" w:sz="4" w:space="0" w:color="auto"/>
            </w:tcBorders>
          </w:tcPr>
          <w:p w14:paraId="14ED9D46" w14:textId="77777777" w:rsidR="007E7646" w:rsidRPr="0000784D" w:rsidRDefault="007E7646" w:rsidP="000E0A5A">
            <w:pPr>
              <w:pStyle w:val="TableParagraph"/>
              <w:rPr>
                <w:sz w:val="24"/>
                <w:szCs w:val="24"/>
              </w:rPr>
            </w:pPr>
          </w:p>
        </w:tc>
        <w:tc>
          <w:tcPr>
            <w:tcW w:w="906" w:type="dxa"/>
            <w:tcBorders>
              <w:top w:val="single" w:sz="4" w:space="0" w:color="auto"/>
            </w:tcBorders>
            <w:vAlign w:val="center"/>
          </w:tcPr>
          <w:p w14:paraId="7AB73E19" w14:textId="77777777" w:rsidR="007E7646" w:rsidRPr="0000784D" w:rsidRDefault="007E7646" w:rsidP="000E0A5A">
            <w:pPr>
              <w:pStyle w:val="TableParagraph"/>
              <w:ind w:right="40"/>
              <w:jc w:val="right"/>
              <w:rPr>
                <w:sz w:val="24"/>
                <w:szCs w:val="24"/>
              </w:rPr>
            </w:pPr>
            <w:r w:rsidRPr="0000784D">
              <w:rPr>
                <w:rFonts w:eastAsia="Calibri"/>
                <w:color w:val="000000"/>
                <w:sz w:val="24"/>
                <w:szCs w:val="24"/>
                <w:lang w:val="id-ID" w:eastAsia="id-ID"/>
              </w:rPr>
              <w:t>2,628</w:t>
            </w:r>
          </w:p>
        </w:tc>
        <w:tc>
          <w:tcPr>
            <w:tcW w:w="989" w:type="dxa"/>
            <w:tcBorders>
              <w:top w:val="single" w:sz="4" w:space="0" w:color="auto"/>
            </w:tcBorders>
            <w:vAlign w:val="center"/>
          </w:tcPr>
          <w:p w14:paraId="62D643B6" w14:textId="77777777" w:rsidR="007E7646" w:rsidRPr="0000784D" w:rsidRDefault="007E7646" w:rsidP="000E0A5A">
            <w:pPr>
              <w:pStyle w:val="TableParagraph"/>
              <w:ind w:right="37"/>
              <w:jc w:val="right"/>
              <w:rPr>
                <w:sz w:val="24"/>
                <w:szCs w:val="24"/>
              </w:rPr>
            </w:pPr>
            <w:r w:rsidRPr="0000784D">
              <w:rPr>
                <w:rFonts w:eastAsia="Calibri"/>
                <w:color w:val="000000"/>
                <w:sz w:val="24"/>
                <w:szCs w:val="24"/>
                <w:lang w:eastAsia="id-ID"/>
              </w:rPr>
              <w:t>0</w:t>
            </w:r>
            <w:r w:rsidRPr="0000784D">
              <w:rPr>
                <w:rFonts w:eastAsia="Calibri"/>
                <w:color w:val="000000"/>
                <w:sz w:val="24"/>
                <w:szCs w:val="24"/>
                <w:lang w:val="id-ID" w:eastAsia="id-ID"/>
              </w:rPr>
              <w:t>,015</w:t>
            </w:r>
          </w:p>
        </w:tc>
      </w:tr>
      <w:tr w:rsidR="007E7646" w:rsidRPr="0000784D" w14:paraId="78035AB6" w14:textId="77777777" w:rsidTr="000E0A5A">
        <w:trPr>
          <w:trHeight w:val="537"/>
        </w:trPr>
        <w:tc>
          <w:tcPr>
            <w:tcW w:w="268" w:type="dxa"/>
          </w:tcPr>
          <w:p w14:paraId="33EDE83B" w14:textId="77777777" w:rsidR="007E7646" w:rsidRPr="0000784D" w:rsidRDefault="007E7646" w:rsidP="000E0A5A">
            <w:pPr>
              <w:pStyle w:val="TableParagraph"/>
              <w:rPr>
                <w:sz w:val="24"/>
                <w:szCs w:val="24"/>
              </w:rPr>
            </w:pPr>
            <w:r w:rsidRPr="0000784D">
              <w:rPr>
                <w:sz w:val="24"/>
                <w:szCs w:val="24"/>
              </w:rPr>
              <w:t>1</w:t>
            </w:r>
          </w:p>
        </w:tc>
        <w:tc>
          <w:tcPr>
            <w:tcW w:w="2477" w:type="dxa"/>
            <w:vAlign w:val="center"/>
          </w:tcPr>
          <w:p w14:paraId="48F2DD8D" w14:textId="0B882C2D" w:rsidR="007E7646" w:rsidRPr="0000784D" w:rsidRDefault="00D1635E" w:rsidP="000E0A5A">
            <w:pPr>
              <w:pStyle w:val="TableParagraph"/>
              <w:spacing w:before="15"/>
              <w:ind w:left="96" w:right="627"/>
              <w:rPr>
                <w:sz w:val="24"/>
                <w:szCs w:val="24"/>
              </w:rPr>
            </w:pPr>
            <w:r>
              <w:rPr>
                <w:sz w:val="24"/>
                <w:szCs w:val="24"/>
              </w:rPr>
              <w:t>Pemahaman Pajak</w:t>
            </w:r>
            <w:r w:rsidR="007E7646" w:rsidRPr="0000784D">
              <w:rPr>
                <w:sz w:val="24"/>
                <w:szCs w:val="24"/>
              </w:rPr>
              <w:t xml:space="preserve"> (X1)</w:t>
            </w:r>
          </w:p>
        </w:tc>
        <w:tc>
          <w:tcPr>
            <w:tcW w:w="1323" w:type="dxa"/>
            <w:vAlign w:val="center"/>
          </w:tcPr>
          <w:p w14:paraId="282A33F4" w14:textId="77777777" w:rsidR="007E7646" w:rsidRPr="0000784D" w:rsidRDefault="007E7646" w:rsidP="000E0A5A">
            <w:pPr>
              <w:pStyle w:val="TableParagraph"/>
              <w:spacing w:before="142"/>
              <w:ind w:right="40"/>
              <w:jc w:val="right"/>
              <w:rPr>
                <w:sz w:val="24"/>
                <w:szCs w:val="24"/>
              </w:rPr>
            </w:pPr>
            <w:r w:rsidRPr="0000784D">
              <w:rPr>
                <w:rFonts w:eastAsia="Calibri"/>
                <w:color w:val="000000"/>
                <w:sz w:val="24"/>
                <w:szCs w:val="24"/>
                <w:lang w:eastAsia="id-ID"/>
              </w:rPr>
              <w:t>0</w:t>
            </w:r>
            <w:r w:rsidRPr="0000784D">
              <w:rPr>
                <w:rFonts w:eastAsia="Calibri"/>
                <w:color w:val="000000"/>
                <w:sz w:val="24"/>
                <w:szCs w:val="24"/>
                <w:lang w:val="id-ID" w:eastAsia="id-ID"/>
              </w:rPr>
              <w:t>,092</w:t>
            </w:r>
          </w:p>
        </w:tc>
        <w:tc>
          <w:tcPr>
            <w:tcW w:w="978" w:type="dxa"/>
            <w:vAlign w:val="center"/>
          </w:tcPr>
          <w:p w14:paraId="7617E749" w14:textId="77777777" w:rsidR="007E7646" w:rsidRPr="0000784D" w:rsidRDefault="007E7646" w:rsidP="000E0A5A">
            <w:pPr>
              <w:pStyle w:val="TableParagraph"/>
              <w:spacing w:before="142"/>
              <w:ind w:right="38"/>
              <w:jc w:val="right"/>
              <w:rPr>
                <w:sz w:val="24"/>
                <w:szCs w:val="24"/>
              </w:rPr>
            </w:pPr>
            <w:r w:rsidRPr="0000784D">
              <w:rPr>
                <w:rFonts w:eastAsia="Calibri"/>
                <w:color w:val="000000"/>
                <w:sz w:val="24"/>
                <w:szCs w:val="24"/>
                <w:lang w:eastAsia="id-ID"/>
              </w:rPr>
              <w:t>0</w:t>
            </w:r>
            <w:r w:rsidRPr="0000784D">
              <w:rPr>
                <w:rFonts w:eastAsia="Calibri"/>
                <w:color w:val="000000"/>
                <w:sz w:val="24"/>
                <w:szCs w:val="24"/>
                <w:lang w:val="id-ID" w:eastAsia="id-ID"/>
              </w:rPr>
              <w:t>,076</w:t>
            </w:r>
          </w:p>
        </w:tc>
        <w:tc>
          <w:tcPr>
            <w:tcW w:w="1616" w:type="dxa"/>
            <w:vAlign w:val="center"/>
          </w:tcPr>
          <w:p w14:paraId="0E10DEF2" w14:textId="77777777" w:rsidR="007E7646" w:rsidRPr="0000784D" w:rsidRDefault="007E7646" w:rsidP="000E0A5A">
            <w:pPr>
              <w:pStyle w:val="TableParagraph"/>
              <w:spacing w:before="142"/>
              <w:ind w:right="34"/>
              <w:jc w:val="right"/>
              <w:rPr>
                <w:sz w:val="24"/>
                <w:szCs w:val="24"/>
              </w:rPr>
            </w:pPr>
            <w:r w:rsidRPr="0000784D">
              <w:rPr>
                <w:rFonts w:eastAsia="Calibri"/>
                <w:color w:val="000000"/>
                <w:sz w:val="24"/>
                <w:szCs w:val="24"/>
                <w:lang w:eastAsia="id-ID"/>
              </w:rPr>
              <w:t>0</w:t>
            </w:r>
            <w:r w:rsidRPr="0000784D">
              <w:rPr>
                <w:rFonts w:eastAsia="Calibri"/>
                <w:color w:val="000000"/>
                <w:sz w:val="24"/>
                <w:szCs w:val="24"/>
                <w:lang w:val="id-ID" w:eastAsia="id-ID"/>
              </w:rPr>
              <w:t>,672</w:t>
            </w:r>
          </w:p>
        </w:tc>
        <w:tc>
          <w:tcPr>
            <w:tcW w:w="906" w:type="dxa"/>
            <w:vAlign w:val="center"/>
          </w:tcPr>
          <w:p w14:paraId="3845B478" w14:textId="77777777" w:rsidR="007E7646" w:rsidRPr="0000784D" w:rsidRDefault="007E7646" w:rsidP="000E0A5A">
            <w:pPr>
              <w:pStyle w:val="TableParagraph"/>
              <w:spacing w:before="142"/>
              <w:ind w:right="40"/>
              <w:jc w:val="right"/>
              <w:rPr>
                <w:sz w:val="24"/>
                <w:szCs w:val="24"/>
              </w:rPr>
            </w:pPr>
            <w:r w:rsidRPr="0000784D">
              <w:rPr>
                <w:rFonts w:eastAsia="Calibri"/>
                <w:color w:val="000000"/>
                <w:sz w:val="24"/>
                <w:szCs w:val="24"/>
                <w:lang w:val="id-ID" w:eastAsia="id-ID"/>
              </w:rPr>
              <w:t>1,215</w:t>
            </w:r>
          </w:p>
        </w:tc>
        <w:tc>
          <w:tcPr>
            <w:tcW w:w="989" w:type="dxa"/>
            <w:vAlign w:val="center"/>
          </w:tcPr>
          <w:p w14:paraId="65292F2A" w14:textId="77777777" w:rsidR="007E7646" w:rsidRPr="0000784D" w:rsidRDefault="007E7646" w:rsidP="000E0A5A">
            <w:pPr>
              <w:pStyle w:val="TableParagraph"/>
              <w:spacing w:before="142"/>
              <w:ind w:right="37"/>
              <w:jc w:val="right"/>
              <w:rPr>
                <w:sz w:val="24"/>
                <w:szCs w:val="24"/>
              </w:rPr>
            </w:pPr>
            <w:r w:rsidRPr="0000784D">
              <w:rPr>
                <w:rFonts w:eastAsia="Calibri"/>
                <w:color w:val="000000"/>
                <w:sz w:val="24"/>
                <w:szCs w:val="24"/>
                <w:lang w:eastAsia="id-ID"/>
              </w:rPr>
              <w:t>0</w:t>
            </w:r>
            <w:r w:rsidRPr="0000784D">
              <w:rPr>
                <w:rFonts w:eastAsia="Calibri"/>
                <w:color w:val="000000"/>
                <w:sz w:val="24"/>
                <w:szCs w:val="24"/>
                <w:lang w:val="id-ID" w:eastAsia="id-ID"/>
              </w:rPr>
              <w:t>,236</w:t>
            </w:r>
          </w:p>
        </w:tc>
      </w:tr>
      <w:tr w:rsidR="007E7646" w:rsidRPr="0000784D" w14:paraId="1EC0BA9E" w14:textId="77777777" w:rsidTr="000E0A5A">
        <w:trPr>
          <w:trHeight w:val="524"/>
        </w:trPr>
        <w:tc>
          <w:tcPr>
            <w:tcW w:w="268" w:type="dxa"/>
          </w:tcPr>
          <w:p w14:paraId="33BBED02" w14:textId="77777777" w:rsidR="007E7646" w:rsidRPr="0000784D" w:rsidRDefault="007E7646" w:rsidP="000E0A5A">
            <w:pPr>
              <w:pStyle w:val="TableParagraph"/>
              <w:rPr>
                <w:sz w:val="24"/>
                <w:szCs w:val="24"/>
              </w:rPr>
            </w:pPr>
            <w:r w:rsidRPr="0000784D">
              <w:rPr>
                <w:sz w:val="24"/>
                <w:szCs w:val="24"/>
              </w:rPr>
              <w:t>2</w:t>
            </w:r>
          </w:p>
        </w:tc>
        <w:tc>
          <w:tcPr>
            <w:tcW w:w="2477" w:type="dxa"/>
            <w:vAlign w:val="center"/>
          </w:tcPr>
          <w:p w14:paraId="4B8026FD" w14:textId="289E5E20" w:rsidR="007E7646" w:rsidRPr="0000784D" w:rsidRDefault="00D1635E" w:rsidP="000E0A5A">
            <w:pPr>
              <w:pStyle w:val="TableParagraph"/>
              <w:spacing w:before="15"/>
              <w:ind w:left="96" w:right="290"/>
              <w:rPr>
                <w:sz w:val="24"/>
                <w:szCs w:val="24"/>
              </w:rPr>
            </w:pPr>
            <w:r>
              <w:rPr>
                <w:sz w:val="24"/>
                <w:szCs w:val="24"/>
              </w:rPr>
              <w:t>Keadilan Pajak</w:t>
            </w:r>
            <w:r w:rsidR="007E7646" w:rsidRPr="0000784D">
              <w:rPr>
                <w:sz w:val="24"/>
                <w:szCs w:val="24"/>
              </w:rPr>
              <w:t xml:space="preserve"> (X2)</w:t>
            </w:r>
          </w:p>
        </w:tc>
        <w:tc>
          <w:tcPr>
            <w:tcW w:w="1323" w:type="dxa"/>
            <w:vAlign w:val="center"/>
          </w:tcPr>
          <w:p w14:paraId="0E6499C5" w14:textId="77777777" w:rsidR="007E7646" w:rsidRPr="0000784D" w:rsidRDefault="007E7646" w:rsidP="000E0A5A">
            <w:pPr>
              <w:pStyle w:val="TableParagraph"/>
              <w:spacing w:before="142"/>
              <w:ind w:right="45"/>
              <w:jc w:val="right"/>
              <w:rPr>
                <w:sz w:val="24"/>
                <w:szCs w:val="24"/>
              </w:rPr>
            </w:pPr>
            <w:r w:rsidRPr="0000784D">
              <w:rPr>
                <w:rFonts w:eastAsia="Calibri"/>
                <w:color w:val="000000"/>
                <w:sz w:val="24"/>
                <w:szCs w:val="24"/>
                <w:lang w:val="id-ID" w:eastAsia="id-ID"/>
              </w:rPr>
              <w:t>-,001</w:t>
            </w:r>
          </w:p>
        </w:tc>
        <w:tc>
          <w:tcPr>
            <w:tcW w:w="978" w:type="dxa"/>
            <w:vAlign w:val="center"/>
          </w:tcPr>
          <w:p w14:paraId="446BD696" w14:textId="77777777" w:rsidR="007E7646" w:rsidRPr="0000784D" w:rsidRDefault="007E7646" w:rsidP="000E0A5A">
            <w:pPr>
              <w:pStyle w:val="TableParagraph"/>
              <w:spacing w:before="142"/>
              <w:ind w:right="38"/>
              <w:jc w:val="right"/>
              <w:rPr>
                <w:sz w:val="24"/>
                <w:szCs w:val="24"/>
              </w:rPr>
            </w:pPr>
            <w:r w:rsidRPr="0000784D">
              <w:rPr>
                <w:rFonts w:eastAsia="Calibri"/>
                <w:color w:val="000000"/>
                <w:sz w:val="24"/>
                <w:szCs w:val="24"/>
                <w:lang w:val="id-ID" w:eastAsia="id-ID"/>
              </w:rPr>
              <w:t>,075</w:t>
            </w:r>
          </w:p>
        </w:tc>
        <w:tc>
          <w:tcPr>
            <w:tcW w:w="1616" w:type="dxa"/>
            <w:vAlign w:val="center"/>
          </w:tcPr>
          <w:p w14:paraId="7813FEEC" w14:textId="77777777" w:rsidR="007E7646" w:rsidRPr="0000784D" w:rsidRDefault="007E7646" w:rsidP="000E0A5A">
            <w:pPr>
              <w:pStyle w:val="TableParagraph"/>
              <w:spacing w:before="142"/>
              <w:ind w:right="39"/>
              <w:jc w:val="right"/>
              <w:rPr>
                <w:sz w:val="24"/>
                <w:szCs w:val="24"/>
              </w:rPr>
            </w:pPr>
            <w:r w:rsidRPr="0000784D">
              <w:rPr>
                <w:rFonts w:eastAsia="Calibri"/>
                <w:color w:val="000000"/>
                <w:sz w:val="24"/>
                <w:szCs w:val="24"/>
                <w:lang w:val="id-ID" w:eastAsia="id-ID"/>
              </w:rPr>
              <w:t>-,005</w:t>
            </w:r>
          </w:p>
        </w:tc>
        <w:tc>
          <w:tcPr>
            <w:tcW w:w="906" w:type="dxa"/>
            <w:vAlign w:val="center"/>
          </w:tcPr>
          <w:p w14:paraId="32279A0C" w14:textId="77777777" w:rsidR="007E7646" w:rsidRPr="0000784D" w:rsidRDefault="007E7646" w:rsidP="000E0A5A">
            <w:pPr>
              <w:pStyle w:val="TableParagraph"/>
              <w:spacing w:before="142"/>
              <w:ind w:right="45"/>
              <w:jc w:val="right"/>
              <w:rPr>
                <w:sz w:val="24"/>
                <w:szCs w:val="24"/>
              </w:rPr>
            </w:pPr>
            <w:r w:rsidRPr="0000784D">
              <w:rPr>
                <w:rFonts w:eastAsia="Calibri"/>
                <w:color w:val="000000"/>
                <w:sz w:val="24"/>
                <w:szCs w:val="24"/>
                <w:lang w:val="id-ID" w:eastAsia="id-ID"/>
              </w:rPr>
              <w:t>-,015</w:t>
            </w:r>
          </w:p>
        </w:tc>
        <w:tc>
          <w:tcPr>
            <w:tcW w:w="989" w:type="dxa"/>
            <w:vAlign w:val="center"/>
          </w:tcPr>
          <w:p w14:paraId="344D9102" w14:textId="77777777" w:rsidR="007E7646" w:rsidRPr="0000784D" w:rsidRDefault="007E7646" w:rsidP="000E0A5A">
            <w:pPr>
              <w:pStyle w:val="TableParagraph"/>
              <w:spacing w:before="142"/>
              <w:ind w:right="37"/>
              <w:jc w:val="right"/>
              <w:rPr>
                <w:sz w:val="24"/>
                <w:szCs w:val="24"/>
              </w:rPr>
            </w:pPr>
            <w:r w:rsidRPr="0000784D">
              <w:rPr>
                <w:rFonts w:eastAsia="Calibri"/>
                <w:color w:val="000000"/>
                <w:sz w:val="24"/>
                <w:szCs w:val="24"/>
                <w:lang w:eastAsia="id-ID"/>
              </w:rPr>
              <w:t>0</w:t>
            </w:r>
            <w:r w:rsidRPr="0000784D">
              <w:rPr>
                <w:rFonts w:eastAsia="Calibri"/>
                <w:color w:val="000000"/>
                <w:sz w:val="24"/>
                <w:szCs w:val="24"/>
                <w:lang w:val="id-ID" w:eastAsia="id-ID"/>
              </w:rPr>
              <w:t>,988</w:t>
            </w:r>
          </w:p>
        </w:tc>
      </w:tr>
    </w:tbl>
    <w:p w14:paraId="62C3FE69" w14:textId="7B8B9083" w:rsidR="007E7646" w:rsidRPr="0000784D" w:rsidRDefault="007E7646" w:rsidP="007E7646">
      <w:pPr>
        <w:pStyle w:val="BodyText"/>
        <w:tabs>
          <w:tab w:val="left" w:pos="2372"/>
          <w:tab w:val="left" w:pos="2488"/>
          <w:tab w:val="left" w:pos="3747"/>
        </w:tabs>
        <w:spacing w:before="127" w:line="360" w:lineRule="auto"/>
        <w:ind w:left="653" w:right="113" w:firstLine="280"/>
        <w:jc w:val="both"/>
        <w:rPr>
          <w:spacing w:val="-2"/>
          <w:sz w:val="24"/>
          <w:szCs w:val="24"/>
        </w:rPr>
      </w:pPr>
      <w:r>
        <w:rPr>
          <w:sz w:val="24"/>
          <w:szCs w:val="24"/>
        </w:rPr>
        <w:t>D</w:t>
      </w:r>
      <w:r w:rsidRPr="0000784D">
        <w:rPr>
          <w:sz w:val="24"/>
          <w:szCs w:val="24"/>
        </w:rPr>
        <w:t xml:space="preserve">iketahui bahwa nilai signifikansi variabel </w:t>
      </w:r>
      <w:r w:rsidR="00A207F8">
        <w:rPr>
          <w:sz w:val="24"/>
          <w:szCs w:val="24"/>
        </w:rPr>
        <w:t>pemahaman pajak</w:t>
      </w:r>
      <w:r w:rsidRPr="0000784D">
        <w:rPr>
          <w:sz w:val="24"/>
          <w:szCs w:val="24"/>
        </w:rPr>
        <w:t xml:space="preserve"> (X</w:t>
      </w:r>
      <w:r w:rsidR="00A207F8">
        <w:rPr>
          <w:sz w:val="24"/>
          <w:szCs w:val="24"/>
        </w:rPr>
        <w:t>1</w:t>
      </w:r>
      <w:r w:rsidRPr="0000784D">
        <w:rPr>
          <w:sz w:val="24"/>
          <w:szCs w:val="24"/>
        </w:rPr>
        <w:t xml:space="preserve">) sebesar 0,236, dan </w:t>
      </w:r>
      <w:r w:rsidR="00A207F8">
        <w:rPr>
          <w:sz w:val="24"/>
          <w:szCs w:val="24"/>
        </w:rPr>
        <w:t xml:space="preserve">keadilan pajak </w:t>
      </w:r>
      <w:r w:rsidRPr="0000784D">
        <w:rPr>
          <w:spacing w:val="-2"/>
          <w:sz w:val="24"/>
          <w:szCs w:val="24"/>
        </w:rPr>
        <w:t>terhadap</w:t>
      </w:r>
      <w:r w:rsidRPr="0000784D">
        <w:rPr>
          <w:sz w:val="24"/>
          <w:szCs w:val="24"/>
        </w:rPr>
        <w:t xml:space="preserve"> </w:t>
      </w:r>
      <w:r w:rsidR="00A207F8">
        <w:rPr>
          <w:spacing w:val="-2"/>
          <w:sz w:val="24"/>
          <w:szCs w:val="24"/>
        </w:rPr>
        <w:t>kepatuah pajak WO OP</w:t>
      </w:r>
      <w:r w:rsidRPr="0000784D">
        <w:rPr>
          <w:sz w:val="24"/>
          <w:szCs w:val="24"/>
        </w:rPr>
        <w:t xml:space="preserve"> (</w:t>
      </w:r>
      <w:r w:rsidR="00A207F8">
        <w:rPr>
          <w:sz w:val="24"/>
          <w:szCs w:val="24"/>
        </w:rPr>
        <w:t>Y</w:t>
      </w:r>
      <w:r w:rsidRPr="0000784D">
        <w:rPr>
          <w:sz w:val="24"/>
          <w:szCs w:val="24"/>
        </w:rPr>
        <w:t xml:space="preserve">) sebesar 0,988 berada di atas </w:t>
      </w:r>
      <w:r w:rsidRPr="0000784D">
        <w:rPr>
          <w:i/>
          <w:sz w:val="24"/>
          <w:szCs w:val="24"/>
        </w:rPr>
        <w:t xml:space="preserve">level of significance </w:t>
      </w:r>
      <w:r w:rsidRPr="0000784D">
        <w:rPr>
          <w:sz w:val="24"/>
          <w:szCs w:val="24"/>
        </w:rPr>
        <w:t xml:space="preserve">5% atau 0,05. Sehingga dapat disimpulkan bahwa kelima variabel </w:t>
      </w:r>
      <w:r w:rsidRPr="0000784D">
        <w:rPr>
          <w:spacing w:val="-2"/>
          <w:sz w:val="24"/>
          <w:szCs w:val="24"/>
        </w:rPr>
        <w:t>independent</w:t>
      </w:r>
      <w:r w:rsidRPr="0000784D">
        <w:rPr>
          <w:sz w:val="24"/>
          <w:szCs w:val="24"/>
        </w:rPr>
        <w:t xml:space="preserve"> </w:t>
      </w:r>
      <w:r w:rsidRPr="0000784D">
        <w:rPr>
          <w:spacing w:val="-2"/>
          <w:sz w:val="24"/>
          <w:szCs w:val="24"/>
        </w:rPr>
        <w:t>tidak</w:t>
      </w:r>
      <w:r w:rsidRPr="0000784D">
        <w:rPr>
          <w:sz w:val="24"/>
          <w:szCs w:val="24"/>
        </w:rPr>
        <w:t xml:space="preserve"> </w:t>
      </w:r>
      <w:r w:rsidRPr="0000784D">
        <w:rPr>
          <w:spacing w:val="-14"/>
          <w:sz w:val="24"/>
          <w:szCs w:val="24"/>
        </w:rPr>
        <w:t xml:space="preserve"> </w:t>
      </w:r>
      <w:r w:rsidRPr="0000784D">
        <w:rPr>
          <w:spacing w:val="-8"/>
          <w:sz w:val="24"/>
          <w:szCs w:val="24"/>
        </w:rPr>
        <w:t xml:space="preserve">terjadi </w:t>
      </w:r>
      <w:r w:rsidRPr="0000784D">
        <w:rPr>
          <w:spacing w:val="-2"/>
          <w:sz w:val="24"/>
          <w:szCs w:val="24"/>
        </w:rPr>
        <w:t>heterokedastisitas.</w:t>
      </w:r>
    </w:p>
    <w:p w14:paraId="1403F922" w14:textId="77777777" w:rsidR="007E7646" w:rsidRDefault="007E7646" w:rsidP="007E7646">
      <w:pPr>
        <w:pStyle w:val="BodyText"/>
        <w:tabs>
          <w:tab w:val="left" w:pos="2372"/>
          <w:tab w:val="left" w:pos="2488"/>
          <w:tab w:val="left" w:pos="3747"/>
        </w:tabs>
        <w:spacing w:before="127" w:line="360" w:lineRule="auto"/>
        <w:ind w:left="653" w:right="113" w:firstLine="280"/>
        <w:jc w:val="both"/>
        <w:rPr>
          <w:sz w:val="24"/>
          <w:szCs w:val="24"/>
        </w:rPr>
      </w:pPr>
    </w:p>
    <w:p w14:paraId="777951E8" w14:textId="77777777" w:rsidR="007E7646" w:rsidRPr="0000784D" w:rsidRDefault="007E7646" w:rsidP="007E7646">
      <w:pPr>
        <w:pStyle w:val="BodyText"/>
        <w:tabs>
          <w:tab w:val="left" w:pos="2372"/>
          <w:tab w:val="left" w:pos="2488"/>
          <w:tab w:val="left" w:pos="3747"/>
        </w:tabs>
        <w:spacing w:before="127" w:line="360" w:lineRule="auto"/>
        <w:ind w:left="653" w:right="113" w:firstLine="280"/>
        <w:jc w:val="both"/>
        <w:rPr>
          <w:sz w:val="24"/>
          <w:szCs w:val="24"/>
        </w:rPr>
      </w:pPr>
    </w:p>
    <w:p w14:paraId="04483935" w14:textId="77777777" w:rsidR="007E7646" w:rsidRPr="0007112E" w:rsidRDefault="007E7646" w:rsidP="007E7646">
      <w:pPr>
        <w:pStyle w:val="ListParagraph"/>
        <w:numPr>
          <w:ilvl w:val="0"/>
          <w:numId w:val="5"/>
        </w:numPr>
        <w:spacing w:line="360" w:lineRule="auto"/>
        <w:jc w:val="both"/>
        <w:rPr>
          <w:b/>
          <w:i/>
          <w:iCs/>
        </w:rPr>
      </w:pPr>
      <w:r w:rsidRPr="0007112E">
        <w:rPr>
          <w:b/>
          <w:i/>
          <w:iCs/>
        </w:rPr>
        <w:t>Uji T</w:t>
      </w:r>
    </w:p>
    <w:p w14:paraId="61C7468C" w14:textId="77777777" w:rsidR="007E7646" w:rsidRPr="0000784D" w:rsidRDefault="007E7646" w:rsidP="007E7646">
      <w:pPr>
        <w:pStyle w:val="ListParagraph"/>
        <w:spacing w:line="360" w:lineRule="auto"/>
        <w:jc w:val="center"/>
        <w:rPr>
          <w:b/>
        </w:rPr>
      </w:pPr>
      <w:r w:rsidRPr="0000784D">
        <w:rPr>
          <w:b/>
          <w:lang w:val="id-ID"/>
        </w:rPr>
        <w:t xml:space="preserve">Tabel </w:t>
      </w:r>
      <w:r w:rsidRPr="0000784D">
        <w:rPr>
          <w:b/>
        </w:rPr>
        <w:t>7</w:t>
      </w:r>
    </w:p>
    <w:p w14:paraId="34EA4DB7" w14:textId="77777777" w:rsidR="007E7646" w:rsidRDefault="007E7646" w:rsidP="007E7646">
      <w:pPr>
        <w:pStyle w:val="ListParagraph"/>
        <w:spacing w:line="360" w:lineRule="auto"/>
        <w:jc w:val="center"/>
        <w:rPr>
          <w:b/>
          <w:lang w:val="id-ID"/>
        </w:rPr>
      </w:pPr>
      <w:r w:rsidRPr="0000784D">
        <w:rPr>
          <w:b/>
          <w:lang w:val="id-ID"/>
        </w:rPr>
        <w:t>Hasil Uji t</w:t>
      </w:r>
    </w:p>
    <w:tbl>
      <w:tblPr>
        <w:tblW w:w="7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980"/>
      </w:tblGrid>
      <w:tr w:rsidR="007E7646" w:rsidRPr="0000784D" w14:paraId="19D9E2FA" w14:textId="77777777" w:rsidTr="00BE11F9">
        <w:trPr>
          <w:cantSplit/>
        </w:trPr>
        <w:tc>
          <w:tcPr>
            <w:tcW w:w="7980" w:type="dxa"/>
            <w:tcBorders>
              <w:top w:val="nil"/>
              <w:left w:val="nil"/>
              <w:bottom w:val="nil"/>
              <w:right w:val="nil"/>
            </w:tcBorders>
            <w:shd w:val="clear" w:color="auto" w:fill="FFFFFF"/>
            <w:hideMark/>
          </w:tcPr>
          <w:p w14:paraId="1BB42BB1" w14:textId="77777777" w:rsidR="007E7646" w:rsidRPr="0000784D" w:rsidRDefault="007E7646" w:rsidP="000E0A5A">
            <w:pPr>
              <w:autoSpaceDE w:val="0"/>
              <w:autoSpaceDN w:val="0"/>
              <w:adjustRightInd w:val="0"/>
              <w:spacing w:line="360" w:lineRule="auto"/>
              <w:ind w:left="60" w:right="60"/>
              <w:jc w:val="center"/>
              <w:rPr>
                <w:rFonts w:ascii="Times New Roman" w:hAnsi="Times New Roman" w:cs="Times New Roman"/>
                <w:b/>
                <w:bCs/>
                <w:color w:val="000000"/>
                <w:sz w:val="24"/>
                <w:szCs w:val="24"/>
                <w:vertAlign w:val="superscript"/>
                <w:lang w:eastAsia="id-ID"/>
              </w:rPr>
            </w:pPr>
            <w:r w:rsidRPr="0000784D">
              <w:rPr>
                <w:rFonts w:ascii="Times New Roman" w:hAnsi="Times New Roman" w:cs="Times New Roman"/>
                <w:b/>
                <w:bCs/>
                <w:color w:val="000000"/>
                <w:sz w:val="24"/>
                <w:szCs w:val="24"/>
                <w:lang w:eastAsia="id-ID"/>
              </w:rPr>
              <w:t>Coefficients</w:t>
            </w:r>
            <w:r w:rsidRPr="0000784D">
              <w:rPr>
                <w:rFonts w:ascii="Times New Roman" w:hAnsi="Times New Roman" w:cs="Times New Roman"/>
                <w:b/>
                <w:bCs/>
                <w:color w:val="000000"/>
                <w:sz w:val="24"/>
                <w:szCs w:val="24"/>
                <w:vertAlign w:val="superscript"/>
                <w:lang w:eastAsia="id-ID"/>
              </w:rPr>
              <w:t>a</w:t>
            </w:r>
          </w:p>
          <w:tbl>
            <w:tblPr>
              <w:tblStyle w:val="GridTable1Light"/>
              <w:tblW w:w="722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88"/>
              <w:gridCol w:w="1288"/>
              <w:gridCol w:w="1288"/>
              <w:gridCol w:w="1518"/>
              <w:gridCol w:w="850"/>
              <w:gridCol w:w="993"/>
            </w:tblGrid>
            <w:tr w:rsidR="007E7646" w:rsidRPr="0000784D" w14:paraId="1A3D2ECA" w14:textId="77777777" w:rsidTr="000E0A5A">
              <w:trPr>
                <w:cnfStyle w:val="100000000000" w:firstRow="1" w:lastRow="0" w:firstColumn="0" w:lastColumn="0" w:oddVBand="0" w:evenVBand="0" w:oddHBand="0"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auto"/>
                    <w:bottom w:val="nil"/>
                  </w:tcBorders>
                </w:tcPr>
                <w:p w14:paraId="69FCE058" w14:textId="77777777" w:rsidR="007E7646" w:rsidRPr="0000784D" w:rsidRDefault="007E7646" w:rsidP="000E0A5A">
                  <w:pPr>
                    <w:autoSpaceDE w:val="0"/>
                    <w:autoSpaceDN w:val="0"/>
                    <w:adjustRightInd w:val="0"/>
                    <w:spacing w:line="240" w:lineRule="auto"/>
                    <w:ind w:right="60"/>
                    <w:jc w:val="center"/>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Model</w:t>
                  </w:r>
                </w:p>
              </w:tc>
              <w:tc>
                <w:tcPr>
                  <w:tcW w:w="2576" w:type="dxa"/>
                  <w:gridSpan w:val="2"/>
                  <w:tcBorders>
                    <w:top w:val="single" w:sz="4" w:space="0" w:color="auto"/>
                    <w:bottom w:val="nil"/>
                  </w:tcBorders>
                </w:tcPr>
                <w:p w14:paraId="25376EE8" w14:textId="77777777" w:rsidR="007E7646" w:rsidRPr="0000784D" w:rsidRDefault="007E7646" w:rsidP="000E0A5A">
                  <w:pPr>
                    <w:autoSpaceDE w:val="0"/>
                    <w:autoSpaceDN w:val="0"/>
                    <w:adjustRightInd w:val="0"/>
                    <w:spacing w:line="240" w:lineRule="auto"/>
                    <w:ind w:right="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Unstandardized Coefficients</w:t>
                  </w:r>
                </w:p>
              </w:tc>
              <w:tc>
                <w:tcPr>
                  <w:tcW w:w="1518" w:type="dxa"/>
                  <w:tcBorders>
                    <w:top w:val="single" w:sz="4" w:space="0" w:color="auto"/>
                    <w:bottom w:val="nil"/>
                  </w:tcBorders>
                </w:tcPr>
                <w:p w14:paraId="5AA67313" w14:textId="77777777" w:rsidR="007E7646" w:rsidRPr="0000784D" w:rsidRDefault="007E7646" w:rsidP="000E0A5A">
                  <w:pPr>
                    <w:autoSpaceDE w:val="0"/>
                    <w:autoSpaceDN w:val="0"/>
                    <w:adjustRightInd w:val="0"/>
                    <w:spacing w:line="240" w:lineRule="auto"/>
                    <w:ind w:right="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Standardized Coefficients</w:t>
                  </w:r>
                </w:p>
              </w:tc>
              <w:tc>
                <w:tcPr>
                  <w:tcW w:w="850" w:type="dxa"/>
                  <w:tcBorders>
                    <w:top w:val="single" w:sz="4" w:space="0" w:color="auto"/>
                    <w:bottom w:val="nil"/>
                  </w:tcBorders>
                </w:tcPr>
                <w:p w14:paraId="3E9993F7" w14:textId="77777777" w:rsidR="007E7646" w:rsidRPr="0000784D" w:rsidRDefault="007E7646" w:rsidP="000E0A5A">
                  <w:pPr>
                    <w:spacing w:after="16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T</w:t>
                  </w:r>
                </w:p>
              </w:tc>
              <w:tc>
                <w:tcPr>
                  <w:tcW w:w="993" w:type="dxa"/>
                  <w:tcBorders>
                    <w:top w:val="single" w:sz="4" w:space="0" w:color="auto"/>
                    <w:bottom w:val="nil"/>
                  </w:tcBorders>
                </w:tcPr>
                <w:p w14:paraId="24CE526F" w14:textId="77777777" w:rsidR="007E7646" w:rsidRPr="0000784D" w:rsidRDefault="007E7646" w:rsidP="000E0A5A">
                  <w:pPr>
                    <w:spacing w:after="16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Sig.</w:t>
                  </w:r>
                </w:p>
              </w:tc>
            </w:tr>
            <w:tr w:rsidR="007E7646" w:rsidRPr="0000784D" w14:paraId="2BC98EBC" w14:textId="77777777" w:rsidTr="000E0A5A">
              <w:trPr>
                <w:trHeight w:val="401"/>
              </w:trPr>
              <w:tc>
                <w:tcPr>
                  <w:cnfStyle w:val="001000000000" w:firstRow="0" w:lastRow="0" w:firstColumn="1" w:lastColumn="0" w:oddVBand="0" w:evenVBand="0" w:oddHBand="0" w:evenHBand="0" w:firstRowFirstColumn="0" w:firstRowLastColumn="0" w:lastRowFirstColumn="0" w:lastRowLastColumn="0"/>
                  <w:tcW w:w="1288" w:type="dxa"/>
                  <w:tcBorders>
                    <w:top w:val="nil"/>
                    <w:bottom w:val="single" w:sz="4" w:space="0" w:color="auto"/>
                  </w:tcBorders>
                </w:tcPr>
                <w:p w14:paraId="3838B348" w14:textId="77777777" w:rsidR="007E7646" w:rsidRPr="0000784D" w:rsidRDefault="007E7646" w:rsidP="000E0A5A">
                  <w:pPr>
                    <w:autoSpaceDE w:val="0"/>
                    <w:autoSpaceDN w:val="0"/>
                    <w:adjustRightInd w:val="0"/>
                    <w:spacing w:line="240" w:lineRule="auto"/>
                    <w:ind w:right="60"/>
                    <w:jc w:val="center"/>
                    <w:rPr>
                      <w:rFonts w:ascii="Times New Roman" w:hAnsi="Times New Roman" w:cs="Times New Roman"/>
                      <w:color w:val="000000"/>
                      <w:sz w:val="24"/>
                      <w:szCs w:val="24"/>
                      <w:lang w:eastAsia="id-ID"/>
                    </w:rPr>
                  </w:pPr>
                </w:p>
              </w:tc>
              <w:tc>
                <w:tcPr>
                  <w:tcW w:w="1288" w:type="dxa"/>
                  <w:tcBorders>
                    <w:top w:val="nil"/>
                    <w:bottom w:val="single" w:sz="4" w:space="0" w:color="auto"/>
                  </w:tcBorders>
                </w:tcPr>
                <w:p w14:paraId="724297F6" w14:textId="77777777" w:rsidR="007E7646" w:rsidRPr="0000784D" w:rsidRDefault="007E7646" w:rsidP="000E0A5A">
                  <w:pPr>
                    <w:autoSpaceDE w:val="0"/>
                    <w:autoSpaceDN w:val="0"/>
                    <w:adjustRightInd w:val="0"/>
                    <w:spacing w:line="240" w:lineRule="auto"/>
                    <w:ind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B</w:t>
                  </w:r>
                </w:p>
              </w:tc>
              <w:tc>
                <w:tcPr>
                  <w:tcW w:w="1288" w:type="dxa"/>
                  <w:tcBorders>
                    <w:top w:val="nil"/>
                    <w:bottom w:val="single" w:sz="4" w:space="0" w:color="auto"/>
                  </w:tcBorders>
                </w:tcPr>
                <w:p w14:paraId="7FCCAB27" w14:textId="77777777" w:rsidR="007E7646" w:rsidRPr="0000784D" w:rsidRDefault="007E7646" w:rsidP="000E0A5A">
                  <w:pPr>
                    <w:autoSpaceDE w:val="0"/>
                    <w:autoSpaceDN w:val="0"/>
                    <w:adjustRightInd w:val="0"/>
                    <w:spacing w:line="240" w:lineRule="auto"/>
                    <w:ind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Std. Error</w:t>
                  </w:r>
                </w:p>
              </w:tc>
              <w:tc>
                <w:tcPr>
                  <w:tcW w:w="1518" w:type="dxa"/>
                  <w:tcBorders>
                    <w:top w:val="nil"/>
                    <w:bottom w:val="single" w:sz="4" w:space="0" w:color="auto"/>
                  </w:tcBorders>
                </w:tcPr>
                <w:p w14:paraId="69CF01DC" w14:textId="77777777" w:rsidR="007E7646" w:rsidRPr="0000784D" w:rsidRDefault="007E7646" w:rsidP="000E0A5A">
                  <w:pPr>
                    <w:autoSpaceDE w:val="0"/>
                    <w:autoSpaceDN w:val="0"/>
                    <w:adjustRightInd w:val="0"/>
                    <w:spacing w:line="240" w:lineRule="auto"/>
                    <w:ind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Beta</w:t>
                  </w:r>
                </w:p>
              </w:tc>
              <w:tc>
                <w:tcPr>
                  <w:tcW w:w="850" w:type="dxa"/>
                  <w:tcBorders>
                    <w:top w:val="nil"/>
                    <w:bottom w:val="single" w:sz="4" w:space="0" w:color="auto"/>
                  </w:tcBorders>
                </w:tcPr>
                <w:p w14:paraId="45873727" w14:textId="77777777" w:rsidR="007E7646" w:rsidRPr="0000784D" w:rsidRDefault="007E7646" w:rsidP="000E0A5A">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p>
              </w:tc>
              <w:tc>
                <w:tcPr>
                  <w:tcW w:w="993" w:type="dxa"/>
                  <w:tcBorders>
                    <w:top w:val="nil"/>
                    <w:bottom w:val="single" w:sz="4" w:space="0" w:color="auto"/>
                  </w:tcBorders>
                </w:tcPr>
                <w:p w14:paraId="6F5BB206" w14:textId="77777777" w:rsidR="007E7646" w:rsidRPr="0000784D" w:rsidRDefault="007E7646" w:rsidP="000E0A5A">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p>
              </w:tc>
            </w:tr>
            <w:tr w:rsidR="007E7646" w:rsidRPr="0000784D" w14:paraId="0FC3274B" w14:textId="77777777" w:rsidTr="000E0A5A">
              <w:trPr>
                <w:trHeight w:val="408"/>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auto"/>
                  </w:tcBorders>
                </w:tcPr>
                <w:p w14:paraId="6E759431" w14:textId="77777777" w:rsidR="007E7646" w:rsidRPr="0000784D" w:rsidRDefault="007E7646" w:rsidP="000E0A5A">
                  <w:pPr>
                    <w:autoSpaceDE w:val="0"/>
                    <w:autoSpaceDN w:val="0"/>
                    <w:adjustRightInd w:val="0"/>
                    <w:spacing w:line="240" w:lineRule="auto"/>
                    <w:ind w:right="60"/>
                    <w:jc w:val="center"/>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(Constan)</w:t>
                  </w:r>
                </w:p>
              </w:tc>
              <w:tc>
                <w:tcPr>
                  <w:tcW w:w="1288" w:type="dxa"/>
                  <w:tcBorders>
                    <w:top w:val="single" w:sz="4" w:space="0" w:color="auto"/>
                  </w:tcBorders>
                </w:tcPr>
                <w:p w14:paraId="2FC30A19" w14:textId="74564E7F" w:rsidR="007E7646" w:rsidRPr="0000784D" w:rsidRDefault="007E7646" w:rsidP="000E0A5A">
                  <w:pPr>
                    <w:autoSpaceDE w:val="0"/>
                    <w:autoSpaceDN w:val="0"/>
                    <w:adjustRightInd w:val="0"/>
                    <w:spacing w:line="240" w:lineRule="auto"/>
                    <w:ind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-1,</w:t>
                  </w:r>
                  <w:r w:rsidR="00BE11F9">
                    <w:rPr>
                      <w:rFonts w:ascii="Times New Roman" w:hAnsi="Times New Roman" w:cs="Times New Roman"/>
                      <w:color w:val="000000"/>
                      <w:sz w:val="24"/>
                      <w:szCs w:val="24"/>
                      <w:lang w:eastAsia="id-ID"/>
                    </w:rPr>
                    <w:t>734</w:t>
                  </w:r>
                </w:p>
              </w:tc>
              <w:tc>
                <w:tcPr>
                  <w:tcW w:w="1288" w:type="dxa"/>
                  <w:tcBorders>
                    <w:top w:val="single" w:sz="4" w:space="0" w:color="auto"/>
                  </w:tcBorders>
                </w:tcPr>
                <w:p w14:paraId="686722F1" w14:textId="76B569D9" w:rsidR="007E7646" w:rsidRPr="0000784D" w:rsidRDefault="007E7646" w:rsidP="000E0A5A">
                  <w:pPr>
                    <w:autoSpaceDE w:val="0"/>
                    <w:autoSpaceDN w:val="0"/>
                    <w:adjustRightInd w:val="0"/>
                    <w:spacing w:line="240" w:lineRule="auto"/>
                    <w:ind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1,</w:t>
                  </w:r>
                  <w:r w:rsidR="00BE11F9">
                    <w:rPr>
                      <w:rFonts w:ascii="Times New Roman" w:hAnsi="Times New Roman" w:cs="Times New Roman"/>
                      <w:color w:val="000000"/>
                      <w:sz w:val="24"/>
                      <w:szCs w:val="24"/>
                      <w:lang w:eastAsia="id-ID"/>
                    </w:rPr>
                    <w:t>854</w:t>
                  </w:r>
                </w:p>
              </w:tc>
              <w:tc>
                <w:tcPr>
                  <w:tcW w:w="1518" w:type="dxa"/>
                  <w:tcBorders>
                    <w:top w:val="single" w:sz="4" w:space="0" w:color="auto"/>
                  </w:tcBorders>
                </w:tcPr>
                <w:p w14:paraId="57B46ACA" w14:textId="77777777" w:rsidR="007E7646" w:rsidRPr="0000784D" w:rsidRDefault="007E7646" w:rsidP="000E0A5A">
                  <w:pPr>
                    <w:autoSpaceDE w:val="0"/>
                    <w:autoSpaceDN w:val="0"/>
                    <w:adjustRightInd w:val="0"/>
                    <w:spacing w:line="240" w:lineRule="auto"/>
                    <w:ind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p>
              </w:tc>
              <w:tc>
                <w:tcPr>
                  <w:tcW w:w="850" w:type="dxa"/>
                  <w:tcBorders>
                    <w:top w:val="single" w:sz="4" w:space="0" w:color="auto"/>
                  </w:tcBorders>
                </w:tcPr>
                <w:p w14:paraId="3F71AF29" w14:textId="08CCBB79" w:rsidR="007E7646" w:rsidRPr="0000784D" w:rsidRDefault="00A207F8" w:rsidP="000E0A5A">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Pr>
                      <w:rFonts w:ascii="Times New Roman" w:hAnsi="Times New Roman" w:cs="Times New Roman"/>
                      <w:color w:val="000000"/>
                      <w:sz w:val="24"/>
                      <w:szCs w:val="24"/>
                      <w:lang w:eastAsia="id-ID"/>
                    </w:rPr>
                    <w:t>0,935</w:t>
                  </w:r>
                </w:p>
              </w:tc>
              <w:tc>
                <w:tcPr>
                  <w:tcW w:w="993" w:type="dxa"/>
                  <w:tcBorders>
                    <w:top w:val="single" w:sz="4" w:space="0" w:color="auto"/>
                  </w:tcBorders>
                </w:tcPr>
                <w:p w14:paraId="07598154" w14:textId="45CDB0D9" w:rsidR="007E7646" w:rsidRPr="0000784D" w:rsidRDefault="007E7646" w:rsidP="000E0A5A">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w:t>
                  </w:r>
                  <w:r w:rsidR="00A207F8">
                    <w:rPr>
                      <w:rFonts w:ascii="Times New Roman" w:hAnsi="Times New Roman" w:cs="Times New Roman"/>
                      <w:color w:val="000000"/>
                      <w:sz w:val="24"/>
                      <w:szCs w:val="24"/>
                      <w:lang w:eastAsia="id-ID"/>
                    </w:rPr>
                    <w:t>352</w:t>
                  </w:r>
                </w:p>
              </w:tc>
            </w:tr>
            <w:tr w:rsidR="00BE11F9" w:rsidRPr="0000784D" w14:paraId="373975EF" w14:textId="77777777" w:rsidTr="0046490E">
              <w:trPr>
                <w:trHeight w:val="408"/>
              </w:trPr>
              <w:tc>
                <w:tcPr>
                  <w:cnfStyle w:val="001000000000" w:firstRow="0" w:lastRow="0" w:firstColumn="1" w:lastColumn="0" w:oddVBand="0" w:evenVBand="0" w:oddHBand="0" w:evenHBand="0" w:firstRowFirstColumn="0" w:firstRowLastColumn="0" w:lastRowFirstColumn="0" w:lastRowLastColumn="0"/>
                  <w:tcW w:w="1288" w:type="dxa"/>
                </w:tcPr>
                <w:p w14:paraId="4CC72F6D" w14:textId="77777777" w:rsidR="00BE11F9" w:rsidRPr="0000784D" w:rsidRDefault="00BE11F9" w:rsidP="00BE11F9">
                  <w:pPr>
                    <w:autoSpaceDE w:val="0"/>
                    <w:autoSpaceDN w:val="0"/>
                    <w:adjustRightInd w:val="0"/>
                    <w:spacing w:line="240" w:lineRule="auto"/>
                    <w:ind w:right="60"/>
                    <w:jc w:val="center"/>
                    <w:rPr>
                      <w:rFonts w:ascii="Times New Roman" w:hAnsi="Times New Roman" w:cs="Times New Roman"/>
                      <w:color w:val="000000"/>
                      <w:sz w:val="24"/>
                      <w:szCs w:val="24"/>
                      <w:lang w:val="en-US" w:eastAsia="id-ID"/>
                    </w:rPr>
                  </w:pPr>
                  <w:r w:rsidRPr="0000784D">
                    <w:rPr>
                      <w:rFonts w:ascii="Times New Roman" w:hAnsi="Times New Roman" w:cs="Times New Roman"/>
                      <w:color w:val="000000"/>
                      <w:sz w:val="24"/>
                      <w:szCs w:val="24"/>
                      <w:lang w:val="en-US" w:eastAsia="id-ID"/>
                    </w:rPr>
                    <w:t>X1</w:t>
                  </w:r>
                </w:p>
              </w:tc>
              <w:tc>
                <w:tcPr>
                  <w:tcW w:w="1288" w:type="dxa"/>
                  <w:vAlign w:val="center"/>
                </w:tcPr>
                <w:p w14:paraId="107357DF" w14:textId="208DAF6E" w:rsidR="00BE11F9" w:rsidRPr="00BE11F9" w:rsidRDefault="00BE11F9" w:rsidP="00BE11F9">
                  <w:pPr>
                    <w:autoSpaceDE w:val="0"/>
                    <w:autoSpaceDN w:val="0"/>
                    <w:adjustRightInd w:val="0"/>
                    <w:spacing w:line="240" w:lineRule="auto"/>
                    <w:ind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BE11F9">
                    <w:rPr>
                      <w:rFonts w:ascii="Times New Roman" w:hAnsi="Times New Roman" w:cs="Times New Roman"/>
                      <w:color w:val="000000"/>
                      <w:sz w:val="24"/>
                      <w:szCs w:val="24"/>
                    </w:rPr>
                    <w:t>.266</w:t>
                  </w:r>
                </w:p>
              </w:tc>
              <w:tc>
                <w:tcPr>
                  <w:tcW w:w="1288" w:type="dxa"/>
                  <w:vAlign w:val="center"/>
                </w:tcPr>
                <w:p w14:paraId="33FEAF60" w14:textId="07AF6B7F" w:rsidR="00BE11F9" w:rsidRPr="00BE11F9" w:rsidRDefault="00BE11F9" w:rsidP="00BE11F9">
                  <w:pPr>
                    <w:autoSpaceDE w:val="0"/>
                    <w:autoSpaceDN w:val="0"/>
                    <w:adjustRightInd w:val="0"/>
                    <w:spacing w:line="240" w:lineRule="auto"/>
                    <w:ind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BE11F9">
                    <w:rPr>
                      <w:rFonts w:ascii="Times New Roman" w:hAnsi="Times New Roman" w:cs="Times New Roman"/>
                      <w:color w:val="000000"/>
                      <w:sz w:val="24"/>
                      <w:szCs w:val="24"/>
                    </w:rPr>
                    <w:t>.065</w:t>
                  </w:r>
                </w:p>
              </w:tc>
              <w:tc>
                <w:tcPr>
                  <w:tcW w:w="1518" w:type="dxa"/>
                  <w:vAlign w:val="center"/>
                </w:tcPr>
                <w:p w14:paraId="4C9AB38A" w14:textId="0B6C479B" w:rsidR="00BE11F9" w:rsidRPr="00BE11F9" w:rsidRDefault="00BE11F9" w:rsidP="00BE11F9">
                  <w:pPr>
                    <w:autoSpaceDE w:val="0"/>
                    <w:autoSpaceDN w:val="0"/>
                    <w:adjustRightInd w:val="0"/>
                    <w:spacing w:line="240" w:lineRule="auto"/>
                    <w:ind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BE11F9">
                    <w:rPr>
                      <w:rFonts w:ascii="Times New Roman" w:hAnsi="Times New Roman" w:cs="Times New Roman"/>
                      <w:color w:val="000000"/>
                      <w:sz w:val="24"/>
                      <w:szCs w:val="24"/>
                    </w:rPr>
                    <w:t>.324</w:t>
                  </w:r>
                </w:p>
              </w:tc>
              <w:tc>
                <w:tcPr>
                  <w:tcW w:w="850" w:type="dxa"/>
                  <w:vAlign w:val="center"/>
                </w:tcPr>
                <w:p w14:paraId="65E6A1C7" w14:textId="30362D47" w:rsidR="00BE11F9" w:rsidRPr="00BE11F9" w:rsidRDefault="00BE11F9" w:rsidP="00BE11F9">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BE11F9">
                    <w:rPr>
                      <w:rFonts w:ascii="Times New Roman" w:hAnsi="Times New Roman" w:cs="Times New Roman"/>
                      <w:color w:val="000000"/>
                      <w:sz w:val="24"/>
                      <w:szCs w:val="24"/>
                    </w:rPr>
                    <w:t>4.126</w:t>
                  </w:r>
                </w:p>
              </w:tc>
              <w:tc>
                <w:tcPr>
                  <w:tcW w:w="993" w:type="dxa"/>
                  <w:vAlign w:val="center"/>
                </w:tcPr>
                <w:p w14:paraId="5BD937AB" w14:textId="577A4A83" w:rsidR="00BE11F9" w:rsidRPr="00BE11F9" w:rsidRDefault="00BE11F9" w:rsidP="00BE11F9">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BE11F9">
                    <w:rPr>
                      <w:rFonts w:ascii="Times New Roman" w:hAnsi="Times New Roman" w:cs="Times New Roman"/>
                      <w:color w:val="000000"/>
                      <w:sz w:val="24"/>
                      <w:szCs w:val="24"/>
                    </w:rPr>
                    <w:t>.000</w:t>
                  </w:r>
                </w:p>
              </w:tc>
            </w:tr>
            <w:tr w:rsidR="00BE11F9" w:rsidRPr="0000784D" w14:paraId="4D8A7796" w14:textId="77777777" w:rsidTr="00953277">
              <w:trPr>
                <w:trHeight w:val="408"/>
              </w:trPr>
              <w:tc>
                <w:tcPr>
                  <w:cnfStyle w:val="001000000000" w:firstRow="0" w:lastRow="0" w:firstColumn="1" w:lastColumn="0" w:oddVBand="0" w:evenVBand="0" w:oddHBand="0" w:evenHBand="0" w:firstRowFirstColumn="0" w:firstRowLastColumn="0" w:lastRowFirstColumn="0" w:lastRowLastColumn="0"/>
                  <w:tcW w:w="1288" w:type="dxa"/>
                </w:tcPr>
                <w:p w14:paraId="326E315C" w14:textId="77777777" w:rsidR="00BE11F9" w:rsidRPr="0000784D" w:rsidRDefault="00BE11F9" w:rsidP="00BE11F9">
                  <w:pPr>
                    <w:autoSpaceDE w:val="0"/>
                    <w:autoSpaceDN w:val="0"/>
                    <w:adjustRightInd w:val="0"/>
                    <w:spacing w:line="240" w:lineRule="auto"/>
                    <w:ind w:right="60"/>
                    <w:jc w:val="center"/>
                    <w:rPr>
                      <w:rFonts w:ascii="Times New Roman" w:hAnsi="Times New Roman" w:cs="Times New Roman"/>
                      <w:color w:val="000000"/>
                      <w:sz w:val="24"/>
                      <w:szCs w:val="24"/>
                      <w:lang w:val="en-US" w:eastAsia="id-ID"/>
                    </w:rPr>
                  </w:pPr>
                  <w:r w:rsidRPr="0000784D">
                    <w:rPr>
                      <w:rFonts w:ascii="Times New Roman" w:hAnsi="Times New Roman" w:cs="Times New Roman"/>
                      <w:color w:val="000000"/>
                      <w:sz w:val="24"/>
                      <w:szCs w:val="24"/>
                      <w:lang w:eastAsia="id-ID"/>
                    </w:rPr>
                    <w:t>X</w:t>
                  </w:r>
                  <w:r w:rsidRPr="0000784D">
                    <w:rPr>
                      <w:rFonts w:ascii="Times New Roman" w:hAnsi="Times New Roman" w:cs="Times New Roman"/>
                      <w:color w:val="000000"/>
                      <w:sz w:val="24"/>
                      <w:szCs w:val="24"/>
                      <w:lang w:val="en-US" w:eastAsia="id-ID"/>
                    </w:rPr>
                    <w:t>2</w:t>
                  </w:r>
                </w:p>
              </w:tc>
              <w:tc>
                <w:tcPr>
                  <w:tcW w:w="1288" w:type="dxa"/>
                  <w:vAlign w:val="center"/>
                </w:tcPr>
                <w:p w14:paraId="4868609A" w14:textId="58F1C02D" w:rsidR="00BE11F9" w:rsidRPr="00BE11F9" w:rsidRDefault="00BE11F9" w:rsidP="00BE11F9">
                  <w:pPr>
                    <w:autoSpaceDE w:val="0"/>
                    <w:autoSpaceDN w:val="0"/>
                    <w:adjustRightInd w:val="0"/>
                    <w:spacing w:line="240" w:lineRule="auto"/>
                    <w:ind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BE11F9">
                    <w:rPr>
                      <w:rFonts w:ascii="Times New Roman" w:hAnsi="Times New Roman" w:cs="Times New Roman"/>
                      <w:color w:val="000000"/>
                      <w:sz w:val="24"/>
                      <w:szCs w:val="24"/>
                    </w:rPr>
                    <w:t>.342</w:t>
                  </w:r>
                </w:p>
              </w:tc>
              <w:tc>
                <w:tcPr>
                  <w:tcW w:w="1288" w:type="dxa"/>
                  <w:vAlign w:val="center"/>
                </w:tcPr>
                <w:p w14:paraId="674EC70A" w14:textId="696EE553" w:rsidR="00BE11F9" w:rsidRPr="00BE11F9" w:rsidRDefault="00BE11F9" w:rsidP="00BE11F9">
                  <w:pPr>
                    <w:autoSpaceDE w:val="0"/>
                    <w:autoSpaceDN w:val="0"/>
                    <w:adjustRightInd w:val="0"/>
                    <w:spacing w:line="240" w:lineRule="auto"/>
                    <w:ind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BE11F9">
                    <w:rPr>
                      <w:rFonts w:ascii="Times New Roman" w:hAnsi="Times New Roman" w:cs="Times New Roman"/>
                      <w:color w:val="000000"/>
                      <w:sz w:val="24"/>
                      <w:szCs w:val="24"/>
                    </w:rPr>
                    <w:t>.064</w:t>
                  </w:r>
                </w:p>
              </w:tc>
              <w:tc>
                <w:tcPr>
                  <w:tcW w:w="1518" w:type="dxa"/>
                  <w:vAlign w:val="center"/>
                </w:tcPr>
                <w:p w14:paraId="5436B554" w14:textId="3915B485" w:rsidR="00BE11F9" w:rsidRPr="00BE11F9" w:rsidRDefault="00BE11F9" w:rsidP="00BE11F9">
                  <w:pPr>
                    <w:autoSpaceDE w:val="0"/>
                    <w:autoSpaceDN w:val="0"/>
                    <w:adjustRightInd w:val="0"/>
                    <w:spacing w:line="240" w:lineRule="auto"/>
                    <w:ind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BE11F9">
                    <w:rPr>
                      <w:rFonts w:ascii="Times New Roman" w:hAnsi="Times New Roman" w:cs="Times New Roman"/>
                      <w:color w:val="000000"/>
                      <w:sz w:val="24"/>
                      <w:szCs w:val="24"/>
                    </w:rPr>
                    <w:t>.402</w:t>
                  </w:r>
                </w:p>
              </w:tc>
              <w:tc>
                <w:tcPr>
                  <w:tcW w:w="850" w:type="dxa"/>
                  <w:vAlign w:val="center"/>
                </w:tcPr>
                <w:p w14:paraId="51D74A88" w14:textId="76F033D5" w:rsidR="00BE11F9" w:rsidRPr="00BE11F9" w:rsidRDefault="00BE11F9" w:rsidP="00BE11F9">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BE11F9">
                    <w:rPr>
                      <w:rFonts w:ascii="Times New Roman" w:hAnsi="Times New Roman" w:cs="Times New Roman"/>
                      <w:color w:val="000000"/>
                      <w:sz w:val="24"/>
                      <w:szCs w:val="24"/>
                    </w:rPr>
                    <w:t>5.305</w:t>
                  </w:r>
                </w:p>
              </w:tc>
              <w:tc>
                <w:tcPr>
                  <w:tcW w:w="993" w:type="dxa"/>
                  <w:vAlign w:val="center"/>
                </w:tcPr>
                <w:p w14:paraId="4B531647" w14:textId="66B5DC91" w:rsidR="00BE11F9" w:rsidRPr="00BE11F9" w:rsidRDefault="00BE11F9" w:rsidP="00BE11F9">
                  <w:pPr>
                    <w:spacing w:after="1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eastAsia="id-ID"/>
                    </w:rPr>
                  </w:pPr>
                  <w:r w:rsidRPr="00BE11F9">
                    <w:rPr>
                      <w:rFonts w:ascii="Times New Roman" w:hAnsi="Times New Roman" w:cs="Times New Roman"/>
                      <w:color w:val="000000"/>
                      <w:sz w:val="24"/>
                      <w:szCs w:val="24"/>
                    </w:rPr>
                    <w:t>.000</w:t>
                  </w:r>
                </w:p>
              </w:tc>
            </w:tr>
          </w:tbl>
          <w:p w14:paraId="541A8E82" w14:textId="77777777" w:rsidR="007E7646" w:rsidRPr="0000784D" w:rsidRDefault="007E7646" w:rsidP="000E0A5A">
            <w:pPr>
              <w:autoSpaceDE w:val="0"/>
              <w:autoSpaceDN w:val="0"/>
              <w:adjustRightInd w:val="0"/>
              <w:spacing w:line="360" w:lineRule="auto"/>
              <w:ind w:left="60" w:right="6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a. Dependent Variable: Y</w:t>
            </w:r>
          </w:p>
        </w:tc>
      </w:tr>
      <w:tr w:rsidR="007E7646" w:rsidRPr="0000784D" w14:paraId="3573FE08" w14:textId="77777777" w:rsidTr="00BE11F9">
        <w:trPr>
          <w:cantSplit/>
        </w:trPr>
        <w:tc>
          <w:tcPr>
            <w:tcW w:w="7980" w:type="dxa"/>
            <w:tcBorders>
              <w:top w:val="nil"/>
              <w:left w:val="nil"/>
              <w:bottom w:val="nil"/>
              <w:right w:val="nil"/>
            </w:tcBorders>
            <w:shd w:val="clear" w:color="auto" w:fill="FFFFFF"/>
          </w:tcPr>
          <w:p w14:paraId="56E54AD0" w14:textId="77777777" w:rsidR="007E7646" w:rsidRPr="0000784D" w:rsidRDefault="007E7646" w:rsidP="000E0A5A">
            <w:pPr>
              <w:autoSpaceDE w:val="0"/>
              <w:autoSpaceDN w:val="0"/>
              <w:adjustRightInd w:val="0"/>
              <w:spacing w:line="360" w:lineRule="auto"/>
              <w:ind w:right="60"/>
              <w:rPr>
                <w:rFonts w:ascii="Times New Roman" w:hAnsi="Times New Roman" w:cs="Times New Roman"/>
                <w:b/>
                <w:bCs/>
                <w:color w:val="000000"/>
                <w:sz w:val="24"/>
                <w:szCs w:val="24"/>
                <w:lang w:eastAsia="id-ID"/>
              </w:rPr>
            </w:pPr>
          </w:p>
        </w:tc>
      </w:tr>
      <w:tr w:rsidR="007E7646" w:rsidRPr="0000784D" w14:paraId="1F9632BA" w14:textId="77777777" w:rsidTr="00BE11F9">
        <w:trPr>
          <w:cantSplit/>
        </w:trPr>
        <w:tc>
          <w:tcPr>
            <w:tcW w:w="7980" w:type="dxa"/>
            <w:tcBorders>
              <w:top w:val="nil"/>
              <w:left w:val="nil"/>
              <w:bottom w:val="nil"/>
              <w:right w:val="nil"/>
            </w:tcBorders>
            <w:shd w:val="clear" w:color="auto" w:fill="FFFFFF"/>
            <w:hideMark/>
          </w:tcPr>
          <w:p w14:paraId="3DE54509" w14:textId="77777777" w:rsidR="007E7646" w:rsidRPr="0000784D" w:rsidRDefault="007E7646" w:rsidP="000E0A5A">
            <w:pPr>
              <w:autoSpaceDE w:val="0"/>
              <w:autoSpaceDN w:val="0"/>
              <w:adjustRightInd w:val="0"/>
              <w:spacing w:line="360" w:lineRule="auto"/>
              <w:ind w:left="60" w:right="60"/>
              <w:rPr>
                <w:rFonts w:ascii="Times New Roman" w:hAnsi="Times New Roman" w:cs="Times New Roman"/>
                <w:color w:val="000000"/>
                <w:sz w:val="24"/>
                <w:szCs w:val="24"/>
                <w:lang w:eastAsia="id-ID"/>
              </w:rPr>
            </w:pPr>
          </w:p>
        </w:tc>
      </w:tr>
    </w:tbl>
    <w:p w14:paraId="6024D5D8" w14:textId="68A80B35" w:rsidR="007E7646" w:rsidRPr="0000784D" w:rsidRDefault="007E7646" w:rsidP="007E7646">
      <w:pPr>
        <w:autoSpaceDE w:val="0"/>
        <w:autoSpaceDN w:val="0"/>
        <w:adjustRightInd w:val="0"/>
        <w:spacing w:line="360" w:lineRule="auto"/>
        <w:ind w:left="1276" w:hanging="425"/>
        <w:jc w:val="both"/>
        <w:rPr>
          <w:rFonts w:ascii="Times New Roman" w:hAnsi="Times New Roman" w:cs="Times New Roman"/>
          <w:sz w:val="24"/>
          <w:szCs w:val="24"/>
        </w:rPr>
      </w:pPr>
      <w:r w:rsidRPr="0000784D">
        <w:rPr>
          <w:rFonts w:ascii="Times New Roman" w:hAnsi="Times New Roman" w:cs="Times New Roman"/>
          <w:sz w:val="24"/>
          <w:szCs w:val="24"/>
          <w:lang w:val="en-US"/>
        </w:rPr>
        <w:t xml:space="preserve">1. </w:t>
      </w:r>
      <w:r w:rsidRPr="0000784D">
        <w:rPr>
          <w:rFonts w:ascii="Times New Roman" w:hAnsi="Times New Roman" w:cs="Times New Roman"/>
          <w:sz w:val="24"/>
          <w:szCs w:val="24"/>
        </w:rPr>
        <w:t>Nilai t hitung variabel pengetahuan tentang peraturan perpajakan (X</w:t>
      </w:r>
      <w:r w:rsidRPr="0000784D">
        <w:rPr>
          <w:rFonts w:ascii="Times New Roman" w:hAnsi="Times New Roman" w:cs="Times New Roman"/>
          <w:sz w:val="24"/>
          <w:szCs w:val="24"/>
          <w:lang w:val="en-US"/>
        </w:rPr>
        <w:t>1</w:t>
      </w:r>
      <w:r w:rsidRPr="0000784D">
        <w:rPr>
          <w:rFonts w:ascii="Times New Roman" w:hAnsi="Times New Roman" w:cs="Times New Roman"/>
          <w:sz w:val="24"/>
          <w:szCs w:val="24"/>
        </w:rPr>
        <w:t>) sebesar</w:t>
      </w:r>
      <w:r w:rsidR="00A207F8">
        <w:rPr>
          <w:rFonts w:ascii="Times New Roman" w:hAnsi="Times New Roman" w:cs="Times New Roman"/>
          <w:sz w:val="24"/>
          <w:szCs w:val="24"/>
        </w:rPr>
        <w:t xml:space="preserve"> 4,126 </w:t>
      </w:r>
      <w:r w:rsidRPr="0000784D">
        <w:rPr>
          <w:rFonts w:ascii="Times New Roman" w:hAnsi="Times New Roman" w:cs="Times New Roman"/>
          <w:sz w:val="24"/>
          <w:szCs w:val="24"/>
        </w:rPr>
        <w:t>dengan tingkat signifikansi sebesar 0</w:t>
      </w:r>
      <w:r w:rsidR="00A207F8">
        <w:rPr>
          <w:rFonts w:ascii="Times New Roman" w:hAnsi="Times New Roman" w:cs="Times New Roman"/>
          <w:sz w:val="24"/>
          <w:szCs w:val="24"/>
        </w:rPr>
        <w:t>,000</w:t>
      </w:r>
      <w:r w:rsidRPr="0000784D">
        <w:rPr>
          <w:rFonts w:ascii="Times New Roman" w:hAnsi="Times New Roman" w:cs="Times New Roman"/>
          <w:sz w:val="24"/>
          <w:szCs w:val="24"/>
        </w:rPr>
        <w:t>. Karena tingka</w:t>
      </w:r>
      <w:r w:rsidR="00A207F8">
        <w:rPr>
          <w:rFonts w:ascii="Times New Roman" w:hAnsi="Times New Roman" w:cs="Times New Roman"/>
          <w:sz w:val="24"/>
          <w:szCs w:val="24"/>
        </w:rPr>
        <w:t>t</w:t>
      </w:r>
      <w:r w:rsidRPr="0000784D">
        <w:rPr>
          <w:rFonts w:ascii="Times New Roman" w:hAnsi="Times New Roman" w:cs="Times New Roman"/>
          <w:sz w:val="24"/>
          <w:szCs w:val="24"/>
        </w:rPr>
        <w:t xml:space="preserve"> signifikansi lebih </w:t>
      </w:r>
      <w:r w:rsidR="00A207F8">
        <w:rPr>
          <w:rFonts w:ascii="Times New Roman" w:hAnsi="Times New Roman" w:cs="Times New Roman"/>
          <w:sz w:val="24"/>
          <w:szCs w:val="24"/>
        </w:rPr>
        <w:t>kecil</w:t>
      </w:r>
      <w:r w:rsidRPr="0000784D">
        <w:rPr>
          <w:rFonts w:ascii="Times New Roman" w:hAnsi="Times New Roman" w:cs="Times New Roman"/>
          <w:sz w:val="24"/>
          <w:szCs w:val="24"/>
        </w:rPr>
        <w:t xml:space="preserve"> dari </w:t>
      </w:r>
      <w:r w:rsidRPr="0000784D">
        <w:rPr>
          <w:rFonts w:ascii="Times New Roman" w:hAnsi="Times New Roman" w:cs="Times New Roman"/>
          <w:sz w:val="24"/>
          <w:szCs w:val="24"/>
        </w:rPr>
        <w:lastRenderedPageBreak/>
        <w:t>0,05, maka H</w:t>
      </w:r>
      <w:r w:rsidR="00A207F8">
        <w:rPr>
          <w:rFonts w:ascii="Times New Roman" w:hAnsi="Times New Roman" w:cs="Times New Roman"/>
          <w:sz w:val="24"/>
          <w:szCs w:val="24"/>
        </w:rPr>
        <w:t>1</w:t>
      </w:r>
      <w:r w:rsidRPr="0000784D">
        <w:rPr>
          <w:rFonts w:ascii="Times New Roman" w:hAnsi="Times New Roman" w:cs="Times New Roman"/>
          <w:sz w:val="24"/>
          <w:szCs w:val="24"/>
        </w:rPr>
        <w:t xml:space="preserve"> dit</w:t>
      </w:r>
      <w:r w:rsidR="00A207F8">
        <w:rPr>
          <w:rFonts w:ascii="Times New Roman" w:hAnsi="Times New Roman" w:cs="Times New Roman"/>
          <w:sz w:val="24"/>
          <w:szCs w:val="24"/>
        </w:rPr>
        <w:t>erima</w:t>
      </w:r>
      <w:r w:rsidRPr="0000784D">
        <w:rPr>
          <w:rFonts w:ascii="Times New Roman" w:hAnsi="Times New Roman" w:cs="Times New Roman"/>
          <w:sz w:val="24"/>
          <w:szCs w:val="24"/>
        </w:rPr>
        <w:t xml:space="preserve"> sedangkan Ho dit</w:t>
      </w:r>
      <w:r w:rsidR="00A207F8">
        <w:rPr>
          <w:rFonts w:ascii="Times New Roman" w:hAnsi="Times New Roman" w:cs="Times New Roman"/>
          <w:sz w:val="24"/>
          <w:szCs w:val="24"/>
        </w:rPr>
        <w:t>olak</w:t>
      </w:r>
      <w:r w:rsidRPr="0000784D">
        <w:rPr>
          <w:rFonts w:ascii="Times New Roman" w:hAnsi="Times New Roman" w:cs="Times New Roman"/>
          <w:sz w:val="24"/>
          <w:szCs w:val="24"/>
        </w:rPr>
        <w:t xml:space="preserve"> sehingga dapat dikatakan </w:t>
      </w:r>
      <w:r w:rsidR="00A207F8">
        <w:rPr>
          <w:rFonts w:ascii="Times New Roman" w:hAnsi="Times New Roman" w:cs="Times New Roman"/>
          <w:sz w:val="24"/>
          <w:szCs w:val="24"/>
        </w:rPr>
        <w:t xml:space="preserve">pemahaman pajak </w:t>
      </w:r>
      <w:r w:rsidRPr="0000784D">
        <w:rPr>
          <w:rFonts w:ascii="Times New Roman" w:hAnsi="Times New Roman" w:cs="Times New Roman"/>
          <w:sz w:val="24"/>
          <w:szCs w:val="24"/>
        </w:rPr>
        <w:t xml:space="preserve"> berpengaruh signifikan secara parsial terhadap </w:t>
      </w:r>
      <w:r w:rsidR="00A207F8">
        <w:rPr>
          <w:rFonts w:ascii="Times New Roman" w:hAnsi="Times New Roman" w:cs="Times New Roman"/>
          <w:sz w:val="24"/>
          <w:szCs w:val="24"/>
        </w:rPr>
        <w:t>kepatuhan pajak WP OP</w:t>
      </w:r>
      <w:r w:rsidRPr="0000784D">
        <w:rPr>
          <w:rFonts w:ascii="Times New Roman" w:hAnsi="Times New Roman" w:cs="Times New Roman"/>
          <w:sz w:val="24"/>
          <w:szCs w:val="24"/>
        </w:rPr>
        <w:t>.</w:t>
      </w:r>
    </w:p>
    <w:p w14:paraId="002CBC3B" w14:textId="0E461EB5" w:rsidR="007E7646" w:rsidRDefault="007E7646" w:rsidP="007E7646">
      <w:pPr>
        <w:autoSpaceDE w:val="0"/>
        <w:autoSpaceDN w:val="0"/>
        <w:adjustRightInd w:val="0"/>
        <w:spacing w:line="360" w:lineRule="auto"/>
        <w:ind w:left="1276" w:hanging="425"/>
        <w:jc w:val="both"/>
        <w:rPr>
          <w:rFonts w:ascii="Times New Roman" w:hAnsi="Times New Roman" w:cs="Times New Roman"/>
          <w:sz w:val="24"/>
          <w:szCs w:val="24"/>
        </w:rPr>
      </w:pPr>
      <w:r w:rsidRPr="0000784D">
        <w:rPr>
          <w:rFonts w:ascii="Times New Roman" w:hAnsi="Times New Roman" w:cs="Times New Roman"/>
          <w:sz w:val="24"/>
          <w:szCs w:val="24"/>
          <w:lang w:val="en-US"/>
        </w:rPr>
        <w:t xml:space="preserve">2. </w:t>
      </w:r>
      <w:r w:rsidRPr="0000784D">
        <w:rPr>
          <w:rFonts w:ascii="Times New Roman" w:hAnsi="Times New Roman" w:cs="Times New Roman"/>
          <w:sz w:val="24"/>
          <w:szCs w:val="24"/>
        </w:rPr>
        <w:t xml:space="preserve">Nilai t hitung variabel </w:t>
      </w:r>
      <w:r w:rsidR="000E1572">
        <w:rPr>
          <w:rFonts w:ascii="Times New Roman" w:hAnsi="Times New Roman" w:cs="Times New Roman"/>
          <w:sz w:val="24"/>
          <w:szCs w:val="24"/>
        </w:rPr>
        <w:t xml:space="preserve">keadilan pajak </w:t>
      </w:r>
      <w:r w:rsidRPr="0000784D">
        <w:rPr>
          <w:rFonts w:ascii="Times New Roman" w:hAnsi="Times New Roman" w:cs="Times New Roman"/>
          <w:sz w:val="24"/>
          <w:szCs w:val="24"/>
        </w:rPr>
        <w:t xml:space="preserve">terhadap </w:t>
      </w:r>
      <w:r w:rsidR="00C36CF6">
        <w:rPr>
          <w:rFonts w:ascii="Times New Roman" w:hAnsi="Times New Roman" w:cs="Times New Roman"/>
          <w:sz w:val="24"/>
          <w:szCs w:val="24"/>
        </w:rPr>
        <w:t xml:space="preserve">kepatuhan pajak WP OP </w:t>
      </w:r>
      <w:r w:rsidRPr="0000784D">
        <w:rPr>
          <w:rFonts w:ascii="Times New Roman" w:hAnsi="Times New Roman" w:cs="Times New Roman"/>
          <w:sz w:val="24"/>
          <w:szCs w:val="24"/>
        </w:rPr>
        <w:t xml:space="preserve"> sebesar </w:t>
      </w:r>
      <w:r w:rsidR="00C36CF6">
        <w:rPr>
          <w:rFonts w:ascii="Times New Roman" w:hAnsi="Times New Roman" w:cs="Times New Roman"/>
          <w:sz w:val="24"/>
          <w:szCs w:val="24"/>
        </w:rPr>
        <w:t>5</w:t>
      </w:r>
      <w:r w:rsidRPr="0000784D">
        <w:rPr>
          <w:rFonts w:ascii="Times New Roman" w:hAnsi="Times New Roman" w:cs="Times New Roman"/>
          <w:sz w:val="24"/>
          <w:szCs w:val="24"/>
        </w:rPr>
        <w:t>,</w:t>
      </w:r>
      <w:r w:rsidR="00C36CF6">
        <w:rPr>
          <w:rFonts w:ascii="Times New Roman" w:hAnsi="Times New Roman" w:cs="Times New Roman"/>
          <w:sz w:val="24"/>
          <w:szCs w:val="24"/>
        </w:rPr>
        <w:t>305</w:t>
      </w:r>
      <w:r w:rsidRPr="0000784D">
        <w:rPr>
          <w:rFonts w:ascii="Times New Roman" w:hAnsi="Times New Roman" w:cs="Times New Roman"/>
          <w:sz w:val="24"/>
          <w:szCs w:val="24"/>
        </w:rPr>
        <w:t xml:space="preserve"> dengan tingkat signifikansi sebesar 0,000. Karena tingkat signifikansi lebih kecil dari 0,05 maka H</w:t>
      </w:r>
      <w:r w:rsidRPr="0000784D">
        <w:rPr>
          <w:rFonts w:ascii="Times New Roman" w:hAnsi="Times New Roman" w:cs="Times New Roman"/>
          <w:sz w:val="24"/>
          <w:szCs w:val="24"/>
          <w:lang w:val="en-US"/>
        </w:rPr>
        <w:t>2</w:t>
      </w:r>
      <w:r w:rsidRPr="0000784D">
        <w:rPr>
          <w:rFonts w:ascii="Times New Roman" w:hAnsi="Times New Roman" w:cs="Times New Roman"/>
          <w:sz w:val="24"/>
          <w:szCs w:val="24"/>
        </w:rPr>
        <w:t xml:space="preserve"> diterima sedangkan Ho ditolak sehingga dapat dikatakan </w:t>
      </w:r>
      <w:r w:rsidR="00C36CF6">
        <w:rPr>
          <w:rFonts w:ascii="Times New Roman" w:hAnsi="Times New Roman" w:cs="Times New Roman"/>
          <w:sz w:val="24"/>
          <w:szCs w:val="24"/>
        </w:rPr>
        <w:t>keadilan pajak</w:t>
      </w:r>
      <w:r w:rsidRPr="0000784D">
        <w:rPr>
          <w:rFonts w:ascii="Times New Roman" w:hAnsi="Times New Roman" w:cs="Times New Roman"/>
          <w:sz w:val="24"/>
          <w:szCs w:val="24"/>
        </w:rPr>
        <w:t xml:space="preserve"> sistem pemerintahan dan hukum berpengaruh signifikan secara parsial </w:t>
      </w:r>
      <w:r w:rsidR="00C36CF6">
        <w:rPr>
          <w:rFonts w:ascii="Times New Roman" w:hAnsi="Times New Roman" w:cs="Times New Roman"/>
          <w:sz w:val="24"/>
          <w:szCs w:val="24"/>
        </w:rPr>
        <w:t xml:space="preserve">kepatuhan </w:t>
      </w:r>
      <w:r w:rsidR="00D84BAA">
        <w:rPr>
          <w:rFonts w:ascii="Times New Roman" w:hAnsi="Times New Roman" w:cs="Times New Roman"/>
          <w:sz w:val="24"/>
          <w:szCs w:val="24"/>
        </w:rPr>
        <w:t>pajak WP OP</w:t>
      </w:r>
      <w:r w:rsidRPr="0000784D">
        <w:rPr>
          <w:rFonts w:ascii="Times New Roman" w:hAnsi="Times New Roman" w:cs="Times New Roman"/>
          <w:sz w:val="24"/>
          <w:szCs w:val="24"/>
        </w:rPr>
        <w:t>.</w:t>
      </w:r>
    </w:p>
    <w:p w14:paraId="4F3DC11B" w14:textId="77777777" w:rsidR="007E7646" w:rsidRDefault="007E7646" w:rsidP="007E7646">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0F25FFF4" w14:textId="77777777" w:rsidR="007E7646" w:rsidRPr="0000784D" w:rsidRDefault="007E7646" w:rsidP="007E7646">
      <w:pPr>
        <w:autoSpaceDE w:val="0"/>
        <w:autoSpaceDN w:val="0"/>
        <w:adjustRightInd w:val="0"/>
        <w:spacing w:line="360" w:lineRule="auto"/>
        <w:ind w:left="1276" w:hanging="425"/>
        <w:jc w:val="both"/>
        <w:rPr>
          <w:rFonts w:ascii="Times New Roman" w:hAnsi="Times New Roman" w:cs="Times New Roman"/>
          <w:sz w:val="24"/>
          <w:szCs w:val="24"/>
        </w:rPr>
      </w:pPr>
    </w:p>
    <w:p w14:paraId="3FD8FF05" w14:textId="77777777" w:rsidR="007E7646" w:rsidRPr="0007112E" w:rsidRDefault="007E7646" w:rsidP="007E7646">
      <w:pPr>
        <w:pStyle w:val="ListParagraph"/>
        <w:numPr>
          <w:ilvl w:val="0"/>
          <w:numId w:val="5"/>
        </w:numPr>
        <w:spacing w:line="360" w:lineRule="auto"/>
        <w:jc w:val="both"/>
        <w:rPr>
          <w:b/>
          <w:i/>
          <w:iCs/>
        </w:rPr>
      </w:pPr>
      <w:r w:rsidRPr="0007112E">
        <w:rPr>
          <w:b/>
          <w:i/>
          <w:iCs/>
        </w:rPr>
        <w:t>Uji F</w:t>
      </w:r>
    </w:p>
    <w:p w14:paraId="02BC3252" w14:textId="77777777" w:rsidR="007E7646" w:rsidRPr="0000784D" w:rsidRDefault="007E7646" w:rsidP="007E7646">
      <w:pPr>
        <w:pStyle w:val="ListParagraph"/>
        <w:spacing w:line="360" w:lineRule="auto"/>
        <w:jc w:val="center"/>
        <w:rPr>
          <w:b/>
        </w:rPr>
      </w:pPr>
      <w:r w:rsidRPr="0000784D">
        <w:rPr>
          <w:b/>
        </w:rPr>
        <w:t>Tabel 6</w:t>
      </w:r>
    </w:p>
    <w:p w14:paraId="08E31C8E" w14:textId="77777777" w:rsidR="007E7646" w:rsidRPr="0000784D" w:rsidRDefault="007E7646" w:rsidP="007E7646">
      <w:pPr>
        <w:pStyle w:val="ListParagraph"/>
        <w:spacing w:line="360" w:lineRule="auto"/>
        <w:jc w:val="center"/>
        <w:rPr>
          <w:b/>
          <w:lang w:val="id-ID"/>
        </w:rPr>
      </w:pPr>
      <w:r w:rsidRPr="0000784D">
        <w:rPr>
          <w:b/>
          <w:lang w:val="id-ID"/>
        </w:rPr>
        <w:t>Hasil Uji F</w:t>
      </w:r>
    </w:p>
    <w:p w14:paraId="0BCB1FE0" w14:textId="77777777" w:rsidR="007E7646" w:rsidRPr="0000784D" w:rsidRDefault="007E7646" w:rsidP="007E7646">
      <w:pPr>
        <w:autoSpaceDE w:val="0"/>
        <w:autoSpaceDN w:val="0"/>
        <w:adjustRightInd w:val="0"/>
        <w:spacing w:line="360" w:lineRule="auto"/>
        <w:rPr>
          <w:rFonts w:ascii="Times New Roman" w:hAnsi="Times New Roman" w:cs="Times New Roman"/>
          <w:sz w:val="24"/>
          <w:szCs w:val="24"/>
          <w:lang w:eastAsia="id-ID"/>
        </w:rPr>
      </w:pPr>
    </w:p>
    <w:tbl>
      <w:tblPr>
        <w:tblW w:w="78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28"/>
        <w:gridCol w:w="1258"/>
        <w:gridCol w:w="1454"/>
        <w:gridCol w:w="999"/>
        <w:gridCol w:w="1378"/>
        <w:gridCol w:w="999"/>
        <w:gridCol w:w="999"/>
      </w:tblGrid>
      <w:tr w:rsidR="007E7646" w:rsidRPr="0000784D" w14:paraId="32276F3F" w14:textId="77777777" w:rsidTr="00DB4C9E">
        <w:trPr>
          <w:cantSplit/>
        </w:trPr>
        <w:tc>
          <w:tcPr>
            <w:tcW w:w="7815" w:type="dxa"/>
            <w:gridSpan w:val="7"/>
            <w:tcBorders>
              <w:top w:val="nil"/>
              <w:left w:val="nil"/>
              <w:bottom w:val="single" w:sz="4" w:space="0" w:color="auto"/>
              <w:right w:val="nil"/>
            </w:tcBorders>
            <w:shd w:val="clear" w:color="auto" w:fill="FFFFFF"/>
            <w:hideMark/>
          </w:tcPr>
          <w:p w14:paraId="0A9285E6" w14:textId="77777777" w:rsidR="007E7646" w:rsidRPr="0000784D" w:rsidRDefault="007E7646" w:rsidP="000E0A5A">
            <w:pPr>
              <w:autoSpaceDE w:val="0"/>
              <w:autoSpaceDN w:val="0"/>
              <w:adjustRightInd w:val="0"/>
              <w:spacing w:line="240" w:lineRule="auto"/>
              <w:ind w:left="60" w:right="60"/>
              <w:jc w:val="center"/>
              <w:rPr>
                <w:rFonts w:ascii="Times New Roman" w:hAnsi="Times New Roman" w:cs="Times New Roman"/>
                <w:color w:val="000000"/>
                <w:sz w:val="24"/>
                <w:szCs w:val="24"/>
                <w:lang w:eastAsia="id-ID"/>
              </w:rPr>
            </w:pPr>
            <w:r w:rsidRPr="0000784D">
              <w:rPr>
                <w:rFonts w:ascii="Times New Roman" w:hAnsi="Times New Roman" w:cs="Times New Roman"/>
                <w:b/>
                <w:bCs/>
                <w:color w:val="000000"/>
                <w:sz w:val="24"/>
                <w:szCs w:val="24"/>
                <w:lang w:eastAsia="id-ID"/>
              </w:rPr>
              <w:t>ANOVA</w:t>
            </w:r>
            <w:r w:rsidRPr="0000784D">
              <w:rPr>
                <w:rFonts w:ascii="Times New Roman" w:hAnsi="Times New Roman" w:cs="Times New Roman"/>
                <w:b/>
                <w:bCs/>
                <w:color w:val="000000"/>
                <w:sz w:val="24"/>
                <w:szCs w:val="24"/>
                <w:vertAlign w:val="superscript"/>
                <w:lang w:eastAsia="id-ID"/>
              </w:rPr>
              <w:t>a</w:t>
            </w:r>
          </w:p>
        </w:tc>
      </w:tr>
      <w:tr w:rsidR="007E7646" w:rsidRPr="0000784D" w14:paraId="67A1E1A7" w14:textId="77777777" w:rsidTr="00DB4C9E">
        <w:trPr>
          <w:cantSplit/>
        </w:trPr>
        <w:tc>
          <w:tcPr>
            <w:tcW w:w="1986" w:type="dxa"/>
            <w:gridSpan w:val="2"/>
            <w:tcBorders>
              <w:top w:val="single" w:sz="4" w:space="0" w:color="auto"/>
              <w:left w:val="nil"/>
              <w:bottom w:val="single" w:sz="4" w:space="0" w:color="auto"/>
              <w:right w:val="nil"/>
            </w:tcBorders>
            <w:shd w:val="clear" w:color="auto" w:fill="FFFFFF"/>
            <w:hideMark/>
          </w:tcPr>
          <w:p w14:paraId="2DE39AA5" w14:textId="77777777" w:rsidR="007E7646" w:rsidRPr="0000784D" w:rsidRDefault="007E7646" w:rsidP="000E0A5A">
            <w:pPr>
              <w:autoSpaceDE w:val="0"/>
              <w:autoSpaceDN w:val="0"/>
              <w:adjustRightInd w:val="0"/>
              <w:spacing w:line="240" w:lineRule="auto"/>
              <w:ind w:left="60" w:right="6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Model</w:t>
            </w:r>
          </w:p>
        </w:tc>
        <w:tc>
          <w:tcPr>
            <w:tcW w:w="1454" w:type="dxa"/>
            <w:tcBorders>
              <w:top w:val="single" w:sz="4" w:space="0" w:color="auto"/>
              <w:left w:val="nil"/>
              <w:bottom w:val="single" w:sz="4" w:space="0" w:color="auto"/>
              <w:right w:val="nil"/>
            </w:tcBorders>
            <w:shd w:val="clear" w:color="auto" w:fill="FFFFFF"/>
            <w:hideMark/>
          </w:tcPr>
          <w:p w14:paraId="0FB08393" w14:textId="77777777" w:rsidR="007E7646" w:rsidRPr="0000784D" w:rsidRDefault="007E7646" w:rsidP="000E0A5A">
            <w:pPr>
              <w:autoSpaceDE w:val="0"/>
              <w:autoSpaceDN w:val="0"/>
              <w:adjustRightInd w:val="0"/>
              <w:spacing w:line="240" w:lineRule="auto"/>
              <w:ind w:left="60" w:right="60"/>
              <w:jc w:val="center"/>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Sum of Squares</w:t>
            </w:r>
          </w:p>
        </w:tc>
        <w:tc>
          <w:tcPr>
            <w:tcW w:w="999" w:type="dxa"/>
            <w:tcBorders>
              <w:top w:val="single" w:sz="4" w:space="0" w:color="auto"/>
              <w:left w:val="nil"/>
              <w:bottom w:val="single" w:sz="4" w:space="0" w:color="auto"/>
              <w:right w:val="nil"/>
            </w:tcBorders>
            <w:shd w:val="clear" w:color="auto" w:fill="FFFFFF"/>
            <w:hideMark/>
          </w:tcPr>
          <w:p w14:paraId="01B44F26" w14:textId="77777777" w:rsidR="007E7646" w:rsidRPr="0000784D" w:rsidRDefault="007E7646" w:rsidP="000E0A5A">
            <w:pPr>
              <w:autoSpaceDE w:val="0"/>
              <w:autoSpaceDN w:val="0"/>
              <w:adjustRightInd w:val="0"/>
              <w:spacing w:line="240" w:lineRule="auto"/>
              <w:ind w:left="60" w:right="60"/>
              <w:jc w:val="center"/>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df</w:t>
            </w:r>
          </w:p>
        </w:tc>
        <w:tc>
          <w:tcPr>
            <w:tcW w:w="1378" w:type="dxa"/>
            <w:tcBorders>
              <w:top w:val="single" w:sz="4" w:space="0" w:color="auto"/>
              <w:left w:val="nil"/>
              <w:bottom w:val="single" w:sz="4" w:space="0" w:color="auto"/>
              <w:right w:val="nil"/>
            </w:tcBorders>
            <w:shd w:val="clear" w:color="auto" w:fill="FFFFFF"/>
            <w:hideMark/>
          </w:tcPr>
          <w:p w14:paraId="7D4D0B21" w14:textId="77777777" w:rsidR="007E7646" w:rsidRPr="0000784D" w:rsidRDefault="007E7646" w:rsidP="000E0A5A">
            <w:pPr>
              <w:autoSpaceDE w:val="0"/>
              <w:autoSpaceDN w:val="0"/>
              <w:adjustRightInd w:val="0"/>
              <w:spacing w:line="240" w:lineRule="auto"/>
              <w:ind w:left="60" w:right="60"/>
              <w:jc w:val="center"/>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Mean Square</w:t>
            </w:r>
          </w:p>
        </w:tc>
        <w:tc>
          <w:tcPr>
            <w:tcW w:w="999" w:type="dxa"/>
            <w:tcBorders>
              <w:top w:val="single" w:sz="4" w:space="0" w:color="auto"/>
              <w:left w:val="nil"/>
              <w:bottom w:val="single" w:sz="4" w:space="0" w:color="auto"/>
              <w:right w:val="nil"/>
            </w:tcBorders>
            <w:shd w:val="clear" w:color="auto" w:fill="FFFFFF"/>
            <w:hideMark/>
          </w:tcPr>
          <w:p w14:paraId="0FB0DA88" w14:textId="77777777" w:rsidR="007E7646" w:rsidRPr="0000784D" w:rsidRDefault="007E7646" w:rsidP="000E0A5A">
            <w:pPr>
              <w:autoSpaceDE w:val="0"/>
              <w:autoSpaceDN w:val="0"/>
              <w:adjustRightInd w:val="0"/>
              <w:spacing w:line="240" w:lineRule="auto"/>
              <w:ind w:left="60" w:right="60"/>
              <w:jc w:val="center"/>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F</w:t>
            </w:r>
          </w:p>
        </w:tc>
        <w:tc>
          <w:tcPr>
            <w:tcW w:w="999" w:type="dxa"/>
            <w:tcBorders>
              <w:top w:val="single" w:sz="4" w:space="0" w:color="auto"/>
              <w:left w:val="nil"/>
              <w:bottom w:val="single" w:sz="4" w:space="0" w:color="auto"/>
              <w:right w:val="nil"/>
            </w:tcBorders>
            <w:shd w:val="clear" w:color="auto" w:fill="FFFFFF"/>
            <w:hideMark/>
          </w:tcPr>
          <w:p w14:paraId="0EBC44A3" w14:textId="77777777" w:rsidR="007E7646" w:rsidRPr="0000784D" w:rsidRDefault="007E7646" w:rsidP="000E0A5A">
            <w:pPr>
              <w:autoSpaceDE w:val="0"/>
              <w:autoSpaceDN w:val="0"/>
              <w:adjustRightInd w:val="0"/>
              <w:spacing w:line="240" w:lineRule="auto"/>
              <w:ind w:left="60" w:right="60"/>
              <w:jc w:val="center"/>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Sig.</w:t>
            </w:r>
          </w:p>
        </w:tc>
      </w:tr>
      <w:tr w:rsidR="00DB4C9E" w:rsidRPr="0000784D" w14:paraId="7D972AC3" w14:textId="77777777" w:rsidTr="00DB4C9E">
        <w:trPr>
          <w:cantSplit/>
        </w:trPr>
        <w:tc>
          <w:tcPr>
            <w:tcW w:w="728" w:type="dxa"/>
            <w:vMerge w:val="restart"/>
            <w:tcBorders>
              <w:top w:val="single" w:sz="4" w:space="0" w:color="auto"/>
              <w:left w:val="nil"/>
              <w:bottom w:val="nil"/>
              <w:right w:val="nil"/>
            </w:tcBorders>
            <w:shd w:val="clear" w:color="auto" w:fill="FFFFFF"/>
            <w:vAlign w:val="center"/>
            <w:hideMark/>
          </w:tcPr>
          <w:p w14:paraId="485AA599" w14:textId="77777777" w:rsidR="00DB4C9E" w:rsidRPr="0000784D" w:rsidRDefault="00DB4C9E" w:rsidP="00DB4C9E">
            <w:pPr>
              <w:autoSpaceDE w:val="0"/>
              <w:autoSpaceDN w:val="0"/>
              <w:adjustRightInd w:val="0"/>
              <w:spacing w:line="240" w:lineRule="auto"/>
              <w:ind w:left="60" w:right="6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1</w:t>
            </w:r>
          </w:p>
        </w:tc>
        <w:tc>
          <w:tcPr>
            <w:tcW w:w="1258" w:type="dxa"/>
            <w:tcBorders>
              <w:top w:val="single" w:sz="4" w:space="0" w:color="auto"/>
              <w:left w:val="nil"/>
              <w:bottom w:val="nil"/>
              <w:right w:val="nil"/>
            </w:tcBorders>
            <w:shd w:val="clear" w:color="auto" w:fill="FFFFFF"/>
            <w:vAlign w:val="center"/>
            <w:hideMark/>
          </w:tcPr>
          <w:p w14:paraId="588FC7EE" w14:textId="77777777" w:rsidR="00DB4C9E" w:rsidRPr="0000784D" w:rsidRDefault="00DB4C9E" w:rsidP="00DB4C9E">
            <w:pPr>
              <w:autoSpaceDE w:val="0"/>
              <w:autoSpaceDN w:val="0"/>
              <w:adjustRightInd w:val="0"/>
              <w:spacing w:line="240" w:lineRule="auto"/>
              <w:ind w:left="60" w:right="6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Regression</w:t>
            </w:r>
          </w:p>
        </w:tc>
        <w:tc>
          <w:tcPr>
            <w:tcW w:w="1454" w:type="dxa"/>
            <w:tcBorders>
              <w:top w:val="single" w:sz="4" w:space="0" w:color="auto"/>
              <w:left w:val="nil"/>
              <w:bottom w:val="nil"/>
              <w:right w:val="nil"/>
            </w:tcBorders>
            <w:shd w:val="clear" w:color="auto" w:fill="FFFFFF"/>
            <w:vAlign w:val="center"/>
            <w:hideMark/>
          </w:tcPr>
          <w:p w14:paraId="1EF5DE23" w14:textId="0BFB445A" w:rsidR="00DB4C9E" w:rsidRPr="00DB4C9E" w:rsidRDefault="00DB4C9E" w:rsidP="00DB4C9E">
            <w:pPr>
              <w:autoSpaceDE w:val="0"/>
              <w:autoSpaceDN w:val="0"/>
              <w:adjustRightInd w:val="0"/>
              <w:spacing w:line="240" w:lineRule="auto"/>
              <w:ind w:left="60" w:right="60"/>
              <w:jc w:val="right"/>
              <w:rPr>
                <w:rFonts w:ascii="Times New Roman" w:hAnsi="Times New Roman" w:cs="Times New Roman"/>
                <w:color w:val="000000"/>
                <w:sz w:val="24"/>
                <w:szCs w:val="24"/>
                <w:lang w:eastAsia="id-ID"/>
              </w:rPr>
            </w:pPr>
            <w:r w:rsidRPr="00DB4C9E">
              <w:rPr>
                <w:rFonts w:ascii="Times New Roman" w:hAnsi="Times New Roman" w:cs="Times New Roman"/>
                <w:color w:val="000000"/>
                <w:sz w:val="24"/>
                <w:szCs w:val="24"/>
              </w:rPr>
              <w:t>138.866</w:t>
            </w:r>
          </w:p>
        </w:tc>
        <w:tc>
          <w:tcPr>
            <w:tcW w:w="999" w:type="dxa"/>
            <w:tcBorders>
              <w:top w:val="single" w:sz="4" w:space="0" w:color="auto"/>
              <w:left w:val="nil"/>
              <w:bottom w:val="nil"/>
              <w:right w:val="nil"/>
            </w:tcBorders>
            <w:shd w:val="clear" w:color="auto" w:fill="FFFFFF"/>
            <w:vAlign w:val="center"/>
            <w:hideMark/>
          </w:tcPr>
          <w:p w14:paraId="5957B509" w14:textId="7A3394AC" w:rsidR="00DB4C9E" w:rsidRPr="00DB4C9E" w:rsidRDefault="00DB4C9E" w:rsidP="00DB4C9E">
            <w:pPr>
              <w:autoSpaceDE w:val="0"/>
              <w:autoSpaceDN w:val="0"/>
              <w:adjustRightInd w:val="0"/>
              <w:spacing w:line="240" w:lineRule="auto"/>
              <w:ind w:left="60" w:right="60"/>
              <w:jc w:val="right"/>
              <w:rPr>
                <w:rFonts w:ascii="Times New Roman" w:hAnsi="Times New Roman" w:cs="Times New Roman"/>
                <w:color w:val="000000"/>
                <w:sz w:val="24"/>
                <w:szCs w:val="24"/>
                <w:lang w:val="en-US" w:eastAsia="id-ID"/>
              </w:rPr>
            </w:pPr>
            <w:r w:rsidRPr="00DB4C9E">
              <w:rPr>
                <w:rFonts w:ascii="Times New Roman" w:hAnsi="Times New Roman" w:cs="Times New Roman"/>
                <w:color w:val="000000"/>
                <w:sz w:val="24"/>
                <w:szCs w:val="24"/>
              </w:rPr>
              <w:t>3</w:t>
            </w:r>
          </w:p>
        </w:tc>
        <w:tc>
          <w:tcPr>
            <w:tcW w:w="1378" w:type="dxa"/>
            <w:tcBorders>
              <w:top w:val="single" w:sz="4" w:space="0" w:color="auto"/>
              <w:left w:val="nil"/>
              <w:bottom w:val="nil"/>
              <w:right w:val="nil"/>
            </w:tcBorders>
            <w:shd w:val="clear" w:color="auto" w:fill="FFFFFF"/>
            <w:vAlign w:val="center"/>
            <w:hideMark/>
          </w:tcPr>
          <w:p w14:paraId="14C90FAF" w14:textId="2D054C72" w:rsidR="00DB4C9E" w:rsidRPr="00DB4C9E" w:rsidRDefault="00DB4C9E" w:rsidP="00DB4C9E">
            <w:pPr>
              <w:autoSpaceDE w:val="0"/>
              <w:autoSpaceDN w:val="0"/>
              <w:adjustRightInd w:val="0"/>
              <w:spacing w:line="240" w:lineRule="auto"/>
              <w:ind w:left="60" w:right="60"/>
              <w:jc w:val="right"/>
              <w:rPr>
                <w:rFonts w:ascii="Times New Roman" w:hAnsi="Times New Roman" w:cs="Times New Roman"/>
                <w:color w:val="000000"/>
                <w:sz w:val="24"/>
                <w:szCs w:val="24"/>
                <w:lang w:eastAsia="id-ID"/>
              </w:rPr>
            </w:pPr>
            <w:r w:rsidRPr="00DB4C9E">
              <w:rPr>
                <w:rFonts w:ascii="Times New Roman" w:hAnsi="Times New Roman" w:cs="Times New Roman"/>
                <w:color w:val="000000"/>
                <w:sz w:val="24"/>
                <w:szCs w:val="24"/>
              </w:rPr>
              <w:t>46.289</w:t>
            </w:r>
          </w:p>
        </w:tc>
        <w:tc>
          <w:tcPr>
            <w:tcW w:w="999" w:type="dxa"/>
            <w:tcBorders>
              <w:top w:val="single" w:sz="4" w:space="0" w:color="auto"/>
              <w:left w:val="nil"/>
              <w:bottom w:val="nil"/>
              <w:right w:val="nil"/>
            </w:tcBorders>
            <w:shd w:val="clear" w:color="auto" w:fill="FFFFFF"/>
            <w:vAlign w:val="center"/>
            <w:hideMark/>
          </w:tcPr>
          <w:p w14:paraId="006B7842" w14:textId="57D86648" w:rsidR="00DB4C9E" w:rsidRPr="00DB4C9E" w:rsidRDefault="00DB4C9E" w:rsidP="00DB4C9E">
            <w:pPr>
              <w:autoSpaceDE w:val="0"/>
              <w:autoSpaceDN w:val="0"/>
              <w:adjustRightInd w:val="0"/>
              <w:spacing w:line="240" w:lineRule="auto"/>
              <w:ind w:left="60" w:right="60"/>
              <w:jc w:val="right"/>
              <w:rPr>
                <w:rFonts w:ascii="Times New Roman" w:hAnsi="Times New Roman" w:cs="Times New Roman"/>
                <w:color w:val="000000"/>
                <w:sz w:val="24"/>
                <w:szCs w:val="24"/>
                <w:lang w:eastAsia="id-ID"/>
              </w:rPr>
            </w:pPr>
            <w:r w:rsidRPr="00DB4C9E">
              <w:rPr>
                <w:rFonts w:ascii="Times New Roman" w:hAnsi="Times New Roman" w:cs="Times New Roman"/>
                <w:color w:val="000000"/>
                <w:sz w:val="24"/>
                <w:szCs w:val="24"/>
              </w:rPr>
              <w:t>36.119</w:t>
            </w:r>
          </w:p>
        </w:tc>
        <w:tc>
          <w:tcPr>
            <w:tcW w:w="999" w:type="dxa"/>
            <w:tcBorders>
              <w:top w:val="single" w:sz="4" w:space="0" w:color="auto"/>
              <w:left w:val="nil"/>
              <w:bottom w:val="nil"/>
              <w:right w:val="nil"/>
            </w:tcBorders>
            <w:shd w:val="clear" w:color="auto" w:fill="FFFFFF"/>
            <w:vAlign w:val="center"/>
            <w:hideMark/>
          </w:tcPr>
          <w:p w14:paraId="35F11AA0" w14:textId="4E141412" w:rsidR="00DB4C9E" w:rsidRPr="00DB4C9E" w:rsidRDefault="00DB4C9E" w:rsidP="00DB4C9E">
            <w:pPr>
              <w:autoSpaceDE w:val="0"/>
              <w:autoSpaceDN w:val="0"/>
              <w:adjustRightInd w:val="0"/>
              <w:spacing w:line="240" w:lineRule="auto"/>
              <w:ind w:left="60" w:right="60"/>
              <w:jc w:val="right"/>
              <w:rPr>
                <w:rFonts w:ascii="Times New Roman" w:hAnsi="Times New Roman" w:cs="Times New Roman"/>
                <w:color w:val="000000"/>
                <w:sz w:val="24"/>
                <w:szCs w:val="24"/>
                <w:lang w:eastAsia="id-ID"/>
              </w:rPr>
            </w:pPr>
            <w:r w:rsidRPr="00DB4C9E">
              <w:rPr>
                <w:rFonts w:ascii="Times New Roman" w:hAnsi="Times New Roman" w:cs="Times New Roman"/>
                <w:color w:val="000000"/>
                <w:sz w:val="24"/>
                <w:szCs w:val="24"/>
              </w:rPr>
              <w:t>.000</w:t>
            </w:r>
            <w:r w:rsidRPr="00DB4C9E">
              <w:rPr>
                <w:rFonts w:ascii="Times New Roman" w:hAnsi="Times New Roman" w:cs="Times New Roman"/>
                <w:color w:val="000000"/>
                <w:sz w:val="24"/>
                <w:szCs w:val="24"/>
                <w:vertAlign w:val="superscript"/>
              </w:rPr>
              <w:t>b</w:t>
            </w:r>
          </w:p>
        </w:tc>
      </w:tr>
      <w:tr w:rsidR="00DB4C9E" w:rsidRPr="0000784D" w14:paraId="0B4C677C" w14:textId="77777777" w:rsidTr="00DB4C9E">
        <w:trPr>
          <w:cantSplit/>
        </w:trPr>
        <w:tc>
          <w:tcPr>
            <w:tcW w:w="728" w:type="dxa"/>
            <w:vMerge/>
            <w:tcBorders>
              <w:top w:val="nil"/>
              <w:left w:val="nil"/>
              <w:bottom w:val="nil"/>
              <w:right w:val="nil"/>
            </w:tcBorders>
            <w:vAlign w:val="center"/>
            <w:hideMark/>
          </w:tcPr>
          <w:p w14:paraId="2B5080D0" w14:textId="77777777" w:rsidR="00DB4C9E" w:rsidRPr="0000784D" w:rsidRDefault="00DB4C9E" w:rsidP="00DB4C9E">
            <w:pPr>
              <w:spacing w:line="240" w:lineRule="auto"/>
              <w:rPr>
                <w:rFonts w:ascii="Times New Roman" w:hAnsi="Times New Roman" w:cs="Times New Roman"/>
                <w:color w:val="000000"/>
                <w:sz w:val="24"/>
                <w:szCs w:val="24"/>
                <w:lang w:eastAsia="id-ID"/>
              </w:rPr>
            </w:pPr>
          </w:p>
        </w:tc>
        <w:tc>
          <w:tcPr>
            <w:tcW w:w="1258" w:type="dxa"/>
            <w:tcBorders>
              <w:top w:val="nil"/>
              <w:left w:val="nil"/>
              <w:bottom w:val="nil"/>
              <w:right w:val="nil"/>
            </w:tcBorders>
            <w:shd w:val="clear" w:color="auto" w:fill="FFFFFF"/>
            <w:vAlign w:val="center"/>
            <w:hideMark/>
          </w:tcPr>
          <w:p w14:paraId="4A6A7CB6" w14:textId="77777777" w:rsidR="00DB4C9E" w:rsidRPr="0000784D" w:rsidRDefault="00DB4C9E" w:rsidP="00DB4C9E">
            <w:pPr>
              <w:autoSpaceDE w:val="0"/>
              <w:autoSpaceDN w:val="0"/>
              <w:adjustRightInd w:val="0"/>
              <w:spacing w:line="240" w:lineRule="auto"/>
              <w:ind w:left="60" w:right="6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Residual</w:t>
            </w:r>
          </w:p>
        </w:tc>
        <w:tc>
          <w:tcPr>
            <w:tcW w:w="1454" w:type="dxa"/>
            <w:tcBorders>
              <w:top w:val="nil"/>
              <w:left w:val="nil"/>
              <w:bottom w:val="nil"/>
              <w:right w:val="nil"/>
            </w:tcBorders>
            <w:shd w:val="clear" w:color="auto" w:fill="FFFFFF"/>
            <w:vAlign w:val="center"/>
            <w:hideMark/>
          </w:tcPr>
          <w:p w14:paraId="723F2117" w14:textId="4D4171B1" w:rsidR="00DB4C9E" w:rsidRPr="00DB4C9E" w:rsidRDefault="00DB4C9E" w:rsidP="00DB4C9E">
            <w:pPr>
              <w:autoSpaceDE w:val="0"/>
              <w:autoSpaceDN w:val="0"/>
              <w:adjustRightInd w:val="0"/>
              <w:spacing w:line="240" w:lineRule="auto"/>
              <w:ind w:left="60" w:right="60"/>
              <w:jc w:val="right"/>
              <w:rPr>
                <w:rFonts w:ascii="Times New Roman" w:hAnsi="Times New Roman" w:cs="Times New Roman"/>
                <w:color w:val="000000"/>
                <w:sz w:val="24"/>
                <w:szCs w:val="24"/>
                <w:lang w:eastAsia="id-ID"/>
              </w:rPr>
            </w:pPr>
            <w:r w:rsidRPr="00DB4C9E">
              <w:rPr>
                <w:rFonts w:ascii="Times New Roman" w:hAnsi="Times New Roman" w:cs="Times New Roman"/>
                <w:color w:val="000000"/>
                <w:sz w:val="24"/>
                <w:szCs w:val="24"/>
              </w:rPr>
              <w:t>105.087</w:t>
            </w:r>
          </w:p>
        </w:tc>
        <w:tc>
          <w:tcPr>
            <w:tcW w:w="999" w:type="dxa"/>
            <w:tcBorders>
              <w:top w:val="nil"/>
              <w:left w:val="nil"/>
              <w:bottom w:val="nil"/>
              <w:right w:val="nil"/>
            </w:tcBorders>
            <w:shd w:val="clear" w:color="auto" w:fill="FFFFFF"/>
            <w:vAlign w:val="center"/>
            <w:hideMark/>
          </w:tcPr>
          <w:p w14:paraId="7AE55A6D" w14:textId="18AE0CE8" w:rsidR="00DB4C9E" w:rsidRPr="00DB4C9E" w:rsidRDefault="00DB4C9E" w:rsidP="00DB4C9E">
            <w:pPr>
              <w:autoSpaceDE w:val="0"/>
              <w:autoSpaceDN w:val="0"/>
              <w:adjustRightInd w:val="0"/>
              <w:spacing w:line="240" w:lineRule="auto"/>
              <w:ind w:left="60" w:right="60"/>
              <w:jc w:val="right"/>
              <w:rPr>
                <w:rFonts w:ascii="Times New Roman" w:hAnsi="Times New Roman" w:cs="Times New Roman"/>
                <w:color w:val="000000"/>
                <w:sz w:val="24"/>
                <w:szCs w:val="24"/>
                <w:lang w:eastAsia="id-ID"/>
              </w:rPr>
            </w:pPr>
            <w:r w:rsidRPr="00DB4C9E">
              <w:rPr>
                <w:rFonts w:ascii="Times New Roman" w:hAnsi="Times New Roman" w:cs="Times New Roman"/>
                <w:color w:val="000000"/>
                <w:sz w:val="24"/>
                <w:szCs w:val="24"/>
              </w:rPr>
              <w:t>82</w:t>
            </w:r>
          </w:p>
        </w:tc>
        <w:tc>
          <w:tcPr>
            <w:tcW w:w="1378" w:type="dxa"/>
            <w:tcBorders>
              <w:top w:val="nil"/>
              <w:left w:val="nil"/>
              <w:bottom w:val="nil"/>
              <w:right w:val="nil"/>
            </w:tcBorders>
            <w:shd w:val="clear" w:color="auto" w:fill="FFFFFF"/>
            <w:vAlign w:val="center"/>
            <w:hideMark/>
          </w:tcPr>
          <w:p w14:paraId="4BCAF72A" w14:textId="5E2D61C3" w:rsidR="00DB4C9E" w:rsidRPr="00DB4C9E" w:rsidRDefault="00DB4C9E" w:rsidP="00DB4C9E">
            <w:pPr>
              <w:autoSpaceDE w:val="0"/>
              <w:autoSpaceDN w:val="0"/>
              <w:adjustRightInd w:val="0"/>
              <w:spacing w:line="240" w:lineRule="auto"/>
              <w:ind w:left="60" w:right="60"/>
              <w:jc w:val="right"/>
              <w:rPr>
                <w:rFonts w:ascii="Times New Roman" w:hAnsi="Times New Roman" w:cs="Times New Roman"/>
                <w:color w:val="000000"/>
                <w:sz w:val="24"/>
                <w:szCs w:val="24"/>
                <w:lang w:eastAsia="id-ID"/>
              </w:rPr>
            </w:pPr>
            <w:r w:rsidRPr="00DB4C9E">
              <w:rPr>
                <w:rFonts w:ascii="Times New Roman" w:hAnsi="Times New Roman" w:cs="Times New Roman"/>
                <w:color w:val="000000"/>
                <w:sz w:val="24"/>
                <w:szCs w:val="24"/>
              </w:rPr>
              <w:t>1.282</w:t>
            </w:r>
          </w:p>
        </w:tc>
        <w:tc>
          <w:tcPr>
            <w:tcW w:w="999" w:type="dxa"/>
            <w:tcBorders>
              <w:top w:val="nil"/>
              <w:left w:val="nil"/>
              <w:bottom w:val="nil"/>
              <w:right w:val="nil"/>
            </w:tcBorders>
            <w:shd w:val="clear" w:color="auto" w:fill="FFFFFF"/>
          </w:tcPr>
          <w:p w14:paraId="4478F1EE" w14:textId="77777777" w:rsidR="00DB4C9E" w:rsidRPr="00DB4C9E" w:rsidRDefault="00DB4C9E" w:rsidP="00DB4C9E">
            <w:pPr>
              <w:autoSpaceDE w:val="0"/>
              <w:autoSpaceDN w:val="0"/>
              <w:adjustRightInd w:val="0"/>
              <w:spacing w:line="240" w:lineRule="auto"/>
              <w:rPr>
                <w:rFonts w:ascii="Times New Roman" w:hAnsi="Times New Roman" w:cs="Times New Roman"/>
                <w:sz w:val="24"/>
                <w:szCs w:val="24"/>
                <w:lang w:eastAsia="id-ID"/>
              </w:rPr>
            </w:pPr>
          </w:p>
        </w:tc>
        <w:tc>
          <w:tcPr>
            <w:tcW w:w="999" w:type="dxa"/>
            <w:tcBorders>
              <w:top w:val="nil"/>
              <w:left w:val="nil"/>
              <w:bottom w:val="nil"/>
              <w:right w:val="nil"/>
            </w:tcBorders>
            <w:shd w:val="clear" w:color="auto" w:fill="FFFFFF"/>
          </w:tcPr>
          <w:p w14:paraId="6EE611F9" w14:textId="77777777" w:rsidR="00DB4C9E" w:rsidRPr="00DB4C9E" w:rsidRDefault="00DB4C9E" w:rsidP="00DB4C9E">
            <w:pPr>
              <w:autoSpaceDE w:val="0"/>
              <w:autoSpaceDN w:val="0"/>
              <w:adjustRightInd w:val="0"/>
              <w:spacing w:line="240" w:lineRule="auto"/>
              <w:rPr>
                <w:rFonts w:ascii="Times New Roman" w:hAnsi="Times New Roman" w:cs="Times New Roman"/>
                <w:sz w:val="24"/>
                <w:szCs w:val="24"/>
                <w:lang w:eastAsia="id-ID"/>
              </w:rPr>
            </w:pPr>
          </w:p>
        </w:tc>
      </w:tr>
      <w:tr w:rsidR="00DB4C9E" w:rsidRPr="0000784D" w14:paraId="59935C79" w14:textId="77777777" w:rsidTr="00DB4C9E">
        <w:trPr>
          <w:cantSplit/>
        </w:trPr>
        <w:tc>
          <w:tcPr>
            <w:tcW w:w="728" w:type="dxa"/>
            <w:vMerge/>
            <w:tcBorders>
              <w:top w:val="nil"/>
              <w:left w:val="nil"/>
              <w:bottom w:val="single" w:sz="4" w:space="0" w:color="auto"/>
              <w:right w:val="nil"/>
            </w:tcBorders>
            <w:vAlign w:val="center"/>
            <w:hideMark/>
          </w:tcPr>
          <w:p w14:paraId="0D2AB46D" w14:textId="77777777" w:rsidR="00DB4C9E" w:rsidRPr="0000784D" w:rsidRDefault="00DB4C9E" w:rsidP="00DB4C9E">
            <w:pPr>
              <w:spacing w:line="240" w:lineRule="auto"/>
              <w:rPr>
                <w:rFonts w:ascii="Times New Roman" w:hAnsi="Times New Roman" w:cs="Times New Roman"/>
                <w:color w:val="000000"/>
                <w:sz w:val="24"/>
                <w:szCs w:val="24"/>
                <w:lang w:eastAsia="id-ID"/>
              </w:rPr>
            </w:pPr>
          </w:p>
        </w:tc>
        <w:tc>
          <w:tcPr>
            <w:tcW w:w="1258" w:type="dxa"/>
            <w:tcBorders>
              <w:top w:val="nil"/>
              <w:left w:val="nil"/>
              <w:bottom w:val="single" w:sz="4" w:space="0" w:color="auto"/>
              <w:right w:val="nil"/>
            </w:tcBorders>
            <w:shd w:val="clear" w:color="auto" w:fill="FFFFFF"/>
            <w:vAlign w:val="center"/>
            <w:hideMark/>
          </w:tcPr>
          <w:p w14:paraId="3A586BCD" w14:textId="77777777" w:rsidR="00DB4C9E" w:rsidRPr="0000784D" w:rsidRDefault="00DB4C9E" w:rsidP="00DB4C9E">
            <w:pPr>
              <w:autoSpaceDE w:val="0"/>
              <w:autoSpaceDN w:val="0"/>
              <w:adjustRightInd w:val="0"/>
              <w:spacing w:line="240" w:lineRule="auto"/>
              <w:ind w:left="60" w:right="6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Total</w:t>
            </w:r>
          </w:p>
        </w:tc>
        <w:tc>
          <w:tcPr>
            <w:tcW w:w="1454" w:type="dxa"/>
            <w:tcBorders>
              <w:top w:val="nil"/>
              <w:left w:val="nil"/>
              <w:bottom w:val="single" w:sz="4" w:space="0" w:color="auto"/>
              <w:right w:val="nil"/>
            </w:tcBorders>
            <w:shd w:val="clear" w:color="auto" w:fill="FFFFFF"/>
            <w:vAlign w:val="center"/>
            <w:hideMark/>
          </w:tcPr>
          <w:p w14:paraId="6D2C65C5" w14:textId="0CE02F47" w:rsidR="00DB4C9E" w:rsidRPr="00DB4C9E" w:rsidRDefault="00DB4C9E" w:rsidP="00DB4C9E">
            <w:pPr>
              <w:autoSpaceDE w:val="0"/>
              <w:autoSpaceDN w:val="0"/>
              <w:adjustRightInd w:val="0"/>
              <w:spacing w:line="240" w:lineRule="auto"/>
              <w:ind w:left="60" w:right="60"/>
              <w:jc w:val="right"/>
              <w:rPr>
                <w:rFonts w:ascii="Times New Roman" w:hAnsi="Times New Roman" w:cs="Times New Roman"/>
                <w:color w:val="000000"/>
                <w:sz w:val="24"/>
                <w:szCs w:val="24"/>
                <w:lang w:eastAsia="id-ID"/>
              </w:rPr>
            </w:pPr>
            <w:r w:rsidRPr="00DB4C9E">
              <w:rPr>
                <w:rFonts w:ascii="Times New Roman" w:hAnsi="Times New Roman" w:cs="Times New Roman"/>
                <w:color w:val="000000"/>
                <w:sz w:val="24"/>
                <w:szCs w:val="24"/>
              </w:rPr>
              <w:t>243.953</w:t>
            </w:r>
          </w:p>
        </w:tc>
        <w:tc>
          <w:tcPr>
            <w:tcW w:w="999" w:type="dxa"/>
            <w:tcBorders>
              <w:top w:val="nil"/>
              <w:left w:val="nil"/>
              <w:bottom w:val="single" w:sz="4" w:space="0" w:color="auto"/>
              <w:right w:val="nil"/>
            </w:tcBorders>
            <w:shd w:val="clear" w:color="auto" w:fill="FFFFFF"/>
            <w:vAlign w:val="center"/>
            <w:hideMark/>
          </w:tcPr>
          <w:p w14:paraId="5B492FA6" w14:textId="1AAF19AB" w:rsidR="00DB4C9E" w:rsidRPr="00DB4C9E" w:rsidRDefault="00DB4C9E" w:rsidP="00DB4C9E">
            <w:pPr>
              <w:autoSpaceDE w:val="0"/>
              <w:autoSpaceDN w:val="0"/>
              <w:adjustRightInd w:val="0"/>
              <w:spacing w:line="240" w:lineRule="auto"/>
              <w:ind w:left="60" w:right="60"/>
              <w:jc w:val="right"/>
              <w:rPr>
                <w:rFonts w:ascii="Times New Roman" w:hAnsi="Times New Roman" w:cs="Times New Roman"/>
                <w:color w:val="000000"/>
                <w:sz w:val="24"/>
                <w:szCs w:val="24"/>
                <w:lang w:eastAsia="id-ID"/>
              </w:rPr>
            </w:pPr>
            <w:r w:rsidRPr="00DB4C9E">
              <w:rPr>
                <w:rFonts w:ascii="Times New Roman" w:hAnsi="Times New Roman" w:cs="Times New Roman"/>
                <w:color w:val="000000"/>
                <w:sz w:val="24"/>
                <w:szCs w:val="24"/>
              </w:rPr>
              <w:t>85</w:t>
            </w:r>
          </w:p>
        </w:tc>
        <w:tc>
          <w:tcPr>
            <w:tcW w:w="1378" w:type="dxa"/>
            <w:tcBorders>
              <w:top w:val="nil"/>
              <w:left w:val="nil"/>
              <w:bottom w:val="single" w:sz="4" w:space="0" w:color="auto"/>
              <w:right w:val="nil"/>
            </w:tcBorders>
            <w:shd w:val="clear" w:color="auto" w:fill="FFFFFF"/>
          </w:tcPr>
          <w:p w14:paraId="21B5E187" w14:textId="77777777" w:rsidR="00DB4C9E" w:rsidRPr="00DB4C9E" w:rsidRDefault="00DB4C9E" w:rsidP="00DB4C9E">
            <w:pPr>
              <w:autoSpaceDE w:val="0"/>
              <w:autoSpaceDN w:val="0"/>
              <w:adjustRightInd w:val="0"/>
              <w:spacing w:line="240" w:lineRule="auto"/>
              <w:rPr>
                <w:rFonts w:ascii="Times New Roman" w:hAnsi="Times New Roman" w:cs="Times New Roman"/>
                <w:sz w:val="24"/>
                <w:szCs w:val="24"/>
                <w:lang w:eastAsia="id-ID"/>
              </w:rPr>
            </w:pPr>
          </w:p>
        </w:tc>
        <w:tc>
          <w:tcPr>
            <w:tcW w:w="999" w:type="dxa"/>
            <w:tcBorders>
              <w:top w:val="nil"/>
              <w:left w:val="nil"/>
              <w:bottom w:val="single" w:sz="4" w:space="0" w:color="auto"/>
              <w:right w:val="nil"/>
            </w:tcBorders>
            <w:shd w:val="clear" w:color="auto" w:fill="FFFFFF"/>
          </w:tcPr>
          <w:p w14:paraId="5999B2EF" w14:textId="77777777" w:rsidR="00DB4C9E" w:rsidRPr="00DB4C9E" w:rsidRDefault="00DB4C9E" w:rsidP="00DB4C9E">
            <w:pPr>
              <w:autoSpaceDE w:val="0"/>
              <w:autoSpaceDN w:val="0"/>
              <w:adjustRightInd w:val="0"/>
              <w:spacing w:line="240" w:lineRule="auto"/>
              <w:rPr>
                <w:rFonts w:ascii="Times New Roman" w:hAnsi="Times New Roman" w:cs="Times New Roman"/>
                <w:sz w:val="24"/>
                <w:szCs w:val="24"/>
                <w:lang w:eastAsia="id-ID"/>
              </w:rPr>
            </w:pPr>
          </w:p>
        </w:tc>
        <w:tc>
          <w:tcPr>
            <w:tcW w:w="999" w:type="dxa"/>
            <w:tcBorders>
              <w:top w:val="nil"/>
              <w:left w:val="nil"/>
              <w:bottom w:val="single" w:sz="4" w:space="0" w:color="auto"/>
              <w:right w:val="nil"/>
            </w:tcBorders>
            <w:shd w:val="clear" w:color="auto" w:fill="FFFFFF"/>
          </w:tcPr>
          <w:p w14:paraId="7872722F" w14:textId="77777777" w:rsidR="00DB4C9E" w:rsidRPr="00DB4C9E" w:rsidRDefault="00DB4C9E" w:rsidP="00DB4C9E">
            <w:pPr>
              <w:autoSpaceDE w:val="0"/>
              <w:autoSpaceDN w:val="0"/>
              <w:adjustRightInd w:val="0"/>
              <w:spacing w:line="240" w:lineRule="auto"/>
              <w:rPr>
                <w:rFonts w:ascii="Times New Roman" w:hAnsi="Times New Roman" w:cs="Times New Roman"/>
                <w:sz w:val="24"/>
                <w:szCs w:val="24"/>
                <w:lang w:eastAsia="id-ID"/>
              </w:rPr>
            </w:pPr>
          </w:p>
        </w:tc>
      </w:tr>
      <w:tr w:rsidR="007E7646" w:rsidRPr="0000784D" w14:paraId="561F22CF" w14:textId="77777777" w:rsidTr="00DB4C9E">
        <w:trPr>
          <w:cantSplit/>
        </w:trPr>
        <w:tc>
          <w:tcPr>
            <w:tcW w:w="7815" w:type="dxa"/>
            <w:gridSpan w:val="7"/>
            <w:tcBorders>
              <w:top w:val="single" w:sz="4" w:space="0" w:color="auto"/>
              <w:left w:val="nil"/>
              <w:bottom w:val="nil"/>
              <w:right w:val="nil"/>
            </w:tcBorders>
            <w:shd w:val="clear" w:color="auto" w:fill="FFFFFF"/>
            <w:hideMark/>
          </w:tcPr>
          <w:p w14:paraId="054F8147" w14:textId="77777777" w:rsidR="007E7646" w:rsidRPr="0000784D" w:rsidRDefault="007E7646" w:rsidP="000E0A5A">
            <w:pPr>
              <w:autoSpaceDE w:val="0"/>
              <w:autoSpaceDN w:val="0"/>
              <w:adjustRightInd w:val="0"/>
              <w:spacing w:line="240" w:lineRule="auto"/>
              <w:ind w:left="60" w:right="6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a. Dependent Variable: Y</w:t>
            </w:r>
          </w:p>
        </w:tc>
      </w:tr>
      <w:tr w:rsidR="007E7646" w:rsidRPr="0000784D" w14:paraId="78502786" w14:textId="77777777" w:rsidTr="00DB4C9E">
        <w:trPr>
          <w:cantSplit/>
        </w:trPr>
        <w:tc>
          <w:tcPr>
            <w:tcW w:w="7815" w:type="dxa"/>
            <w:gridSpan w:val="7"/>
            <w:tcBorders>
              <w:top w:val="nil"/>
              <w:left w:val="nil"/>
              <w:bottom w:val="nil"/>
              <w:right w:val="nil"/>
            </w:tcBorders>
            <w:shd w:val="clear" w:color="auto" w:fill="FFFFFF"/>
            <w:hideMark/>
          </w:tcPr>
          <w:p w14:paraId="03874AE0" w14:textId="77777777" w:rsidR="007E7646" w:rsidRPr="0000784D" w:rsidRDefault="007E7646" w:rsidP="000E0A5A">
            <w:pPr>
              <w:autoSpaceDE w:val="0"/>
              <w:autoSpaceDN w:val="0"/>
              <w:adjustRightInd w:val="0"/>
              <w:spacing w:line="240" w:lineRule="auto"/>
              <w:ind w:left="60" w:right="60"/>
              <w:rPr>
                <w:rFonts w:ascii="Times New Roman" w:hAnsi="Times New Roman" w:cs="Times New Roman"/>
                <w:color w:val="000000"/>
                <w:sz w:val="24"/>
                <w:szCs w:val="24"/>
                <w:lang w:eastAsia="id-ID"/>
              </w:rPr>
            </w:pPr>
            <w:r w:rsidRPr="0000784D">
              <w:rPr>
                <w:rFonts w:ascii="Times New Roman" w:hAnsi="Times New Roman" w:cs="Times New Roman"/>
                <w:color w:val="000000"/>
                <w:sz w:val="24"/>
                <w:szCs w:val="24"/>
                <w:lang w:eastAsia="id-ID"/>
              </w:rPr>
              <w:t>b. Predictors: (Constant), x2, x1</w:t>
            </w:r>
          </w:p>
        </w:tc>
      </w:tr>
    </w:tbl>
    <w:p w14:paraId="360929B4" w14:textId="19DF9125" w:rsidR="007E7646" w:rsidRPr="0000784D" w:rsidRDefault="007E7646" w:rsidP="007E7646">
      <w:pPr>
        <w:autoSpaceDE w:val="0"/>
        <w:autoSpaceDN w:val="0"/>
        <w:adjustRightInd w:val="0"/>
        <w:spacing w:line="360" w:lineRule="auto"/>
        <w:jc w:val="both"/>
        <w:rPr>
          <w:rFonts w:ascii="Times New Roman" w:hAnsi="Times New Roman" w:cs="Times New Roman"/>
          <w:sz w:val="24"/>
          <w:szCs w:val="24"/>
        </w:rPr>
      </w:pPr>
      <w:r w:rsidRPr="0000784D">
        <w:rPr>
          <w:rFonts w:ascii="Times New Roman" w:hAnsi="Times New Roman" w:cs="Times New Roman"/>
          <w:sz w:val="24"/>
          <w:szCs w:val="24"/>
        </w:rPr>
        <w:t xml:space="preserve">       Dari data diatas diperoleh nilai F hitung sebesar </w:t>
      </w:r>
      <w:r w:rsidR="00543277">
        <w:rPr>
          <w:rFonts w:ascii="Times New Roman" w:hAnsi="Times New Roman" w:cs="Times New Roman"/>
          <w:sz w:val="24"/>
          <w:szCs w:val="24"/>
        </w:rPr>
        <w:t>36</w:t>
      </w:r>
      <w:r w:rsidRPr="0000784D">
        <w:rPr>
          <w:rFonts w:ascii="Times New Roman" w:hAnsi="Times New Roman" w:cs="Times New Roman"/>
          <w:sz w:val="24"/>
          <w:szCs w:val="24"/>
        </w:rPr>
        <w:t>,</w:t>
      </w:r>
      <w:r w:rsidR="00543277">
        <w:rPr>
          <w:rFonts w:ascii="Times New Roman" w:hAnsi="Times New Roman" w:cs="Times New Roman"/>
          <w:sz w:val="24"/>
          <w:szCs w:val="24"/>
        </w:rPr>
        <w:t>119</w:t>
      </w:r>
      <w:r w:rsidRPr="0000784D">
        <w:rPr>
          <w:rFonts w:ascii="Times New Roman" w:hAnsi="Times New Roman" w:cs="Times New Roman"/>
          <w:sz w:val="24"/>
          <w:szCs w:val="24"/>
        </w:rPr>
        <w:t xml:space="preserve"> dengan tingkat signifikansi 0,000. Oleh karena probabilitas 0,000 lebih kecil dari 0,05, maka dapat dikatakan bahwa pengetahuan tentang peraturan perpajakan, </w:t>
      </w:r>
      <w:r w:rsidRPr="0000784D">
        <w:rPr>
          <w:rFonts w:ascii="Times New Roman" w:hAnsi="Times New Roman" w:cs="Times New Roman"/>
          <w:sz w:val="24"/>
          <w:szCs w:val="24"/>
          <w:lang w:val="en-US"/>
        </w:rPr>
        <w:t>dan</w:t>
      </w:r>
      <w:r w:rsidRPr="0000784D">
        <w:rPr>
          <w:rFonts w:ascii="Times New Roman" w:hAnsi="Times New Roman" w:cs="Times New Roman"/>
          <w:sz w:val="24"/>
          <w:szCs w:val="24"/>
        </w:rPr>
        <w:t xml:space="preserve"> tingkat kepercayaan terhadap sistem pemerintahan dan hukum berpengaruh signifikan secara bersama sama (simultan) terhadap variabel dependen yaitu </w:t>
      </w:r>
      <w:r w:rsidR="00543277">
        <w:rPr>
          <w:rFonts w:ascii="Times New Roman" w:hAnsi="Times New Roman" w:cs="Times New Roman"/>
          <w:sz w:val="24"/>
          <w:szCs w:val="24"/>
        </w:rPr>
        <w:t>Kepatuhan pajak WP OP</w:t>
      </w:r>
      <w:r w:rsidRPr="0000784D">
        <w:rPr>
          <w:rFonts w:ascii="Times New Roman" w:hAnsi="Times New Roman" w:cs="Times New Roman"/>
          <w:sz w:val="24"/>
          <w:szCs w:val="24"/>
        </w:rPr>
        <w:t xml:space="preserve"> sehingga H</w:t>
      </w:r>
      <w:r w:rsidR="00543277">
        <w:rPr>
          <w:rFonts w:ascii="Times New Roman" w:hAnsi="Times New Roman" w:cs="Times New Roman"/>
          <w:sz w:val="24"/>
          <w:szCs w:val="24"/>
        </w:rPr>
        <w:t>3</w:t>
      </w:r>
      <w:r w:rsidRPr="0000784D">
        <w:rPr>
          <w:rFonts w:ascii="Times New Roman" w:hAnsi="Times New Roman" w:cs="Times New Roman"/>
          <w:sz w:val="24"/>
          <w:szCs w:val="24"/>
          <w:lang w:val="en-US"/>
        </w:rPr>
        <w:t xml:space="preserve"> </w:t>
      </w:r>
      <w:r w:rsidRPr="0000784D">
        <w:rPr>
          <w:rFonts w:ascii="Times New Roman" w:hAnsi="Times New Roman" w:cs="Times New Roman"/>
          <w:sz w:val="24"/>
          <w:szCs w:val="24"/>
        </w:rPr>
        <w:t>diterima.</w:t>
      </w:r>
    </w:p>
    <w:p w14:paraId="1891B922" w14:textId="77777777" w:rsidR="007E7646" w:rsidRPr="0000784D" w:rsidRDefault="007E7646" w:rsidP="007E7646">
      <w:pPr>
        <w:autoSpaceDE w:val="0"/>
        <w:autoSpaceDN w:val="0"/>
        <w:adjustRightInd w:val="0"/>
        <w:spacing w:line="360" w:lineRule="auto"/>
        <w:ind w:left="1276" w:hanging="425"/>
        <w:jc w:val="both"/>
        <w:rPr>
          <w:rFonts w:ascii="Times New Roman" w:hAnsi="Times New Roman" w:cs="Times New Roman"/>
          <w:sz w:val="24"/>
          <w:szCs w:val="24"/>
        </w:rPr>
      </w:pPr>
    </w:p>
    <w:p w14:paraId="2977FF8E" w14:textId="77777777" w:rsidR="007E7646" w:rsidRPr="0000784D" w:rsidRDefault="007E7646" w:rsidP="007E7646">
      <w:pPr>
        <w:autoSpaceDE w:val="0"/>
        <w:autoSpaceDN w:val="0"/>
        <w:adjustRightInd w:val="0"/>
        <w:spacing w:line="360" w:lineRule="auto"/>
        <w:ind w:left="284" w:hanging="425"/>
        <w:jc w:val="both"/>
        <w:rPr>
          <w:rFonts w:ascii="Times New Roman" w:hAnsi="Times New Roman" w:cs="Times New Roman"/>
          <w:b/>
          <w:bCs/>
          <w:sz w:val="24"/>
          <w:szCs w:val="24"/>
          <w:lang w:val="en-US"/>
        </w:rPr>
      </w:pPr>
      <w:r w:rsidRPr="0000784D">
        <w:rPr>
          <w:rFonts w:ascii="Times New Roman" w:hAnsi="Times New Roman" w:cs="Times New Roman"/>
          <w:b/>
          <w:bCs/>
          <w:sz w:val="24"/>
          <w:szCs w:val="24"/>
          <w:lang w:val="en-US"/>
        </w:rPr>
        <w:t>PEMBAHASAN</w:t>
      </w:r>
    </w:p>
    <w:p w14:paraId="79B6DD93" w14:textId="35F6D47F" w:rsidR="00E628A5" w:rsidRDefault="00E628A5" w:rsidP="00E628A5">
      <w:pPr>
        <w:pStyle w:val="ListParagraph"/>
        <w:spacing w:line="360" w:lineRule="auto"/>
      </w:pPr>
      <w:r>
        <w:t xml:space="preserve">Hasil output uji hipotesis regresi linear SPSS versi 20 diringkas dalam </w:t>
      </w:r>
      <w:r>
        <w:t>tabel</w:t>
      </w:r>
      <w:r>
        <w:t xml:space="preserve"> berikut ini:</w:t>
      </w:r>
    </w:p>
    <w:p w14:paraId="775F36AD" w14:textId="4B8CA50F" w:rsidR="00E628A5" w:rsidRDefault="00E628A5" w:rsidP="00E628A5">
      <w:pPr>
        <w:pStyle w:val="Caption"/>
        <w:keepNext/>
        <w:rPr>
          <w:lang w:val="en-US"/>
        </w:rPr>
      </w:pPr>
      <w:bookmarkStart w:id="5" w:name="_Toc155868201"/>
      <w:r>
        <w:t xml:space="preserve">Tabel </w:t>
      </w:r>
      <w:r>
        <w:t>7</w:t>
      </w:r>
      <w:r>
        <w:rPr>
          <w:lang w:val="en-US"/>
        </w:rPr>
        <w:t xml:space="preserve"> Hasil output uji hipotesis regresi linear</w:t>
      </w:r>
      <w:bookmarkEnd w:id="5"/>
    </w:p>
    <w:tbl>
      <w:tblPr>
        <w:tblW w:w="8472" w:type="dxa"/>
        <w:tblInd w:w="93" w:type="dxa"/>
        <w:tblLook w:val="04A0" w:firstRow="1" w:lastRow="0" w:firstColumn="1" w:lastColumn="0" w:noHBand="0" w:noVBand="1"/>
      </w:tblPr>
      <w:tblGrid>
        <w:gridCol w:w="488"/>
        <w:gridCol w:w="4294"/>
        <w:gridCol w:w="1175"/>
        <w:gridCol w:w="723"/>
        <w:gridCol w:w="768"/>
        <w:gridCol w:w="1024"/>
      </w:tblGrid>
      <w:tr w:rsidR="00E628A5" w:rsidRPr="00322EB0" w14:paraId="1F223C38" w14:textId="77777777" w:rsidTr="000E0A5A">
        <w:trPr>
          <w:trHeight w:val="393"/>
        </w:trPr>
        <w:tc>
          <w:tcPr>
            <w:tcW w:w="478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AC188CE" w14:textId="77777777" w:rsidR="00E628A5" w:rsidRPr="00322EB0" w:rsidRDefault="00E628A5" w:rsidP="000E0A5A">
            <w:pPr>
              <w:spacing w:line="360" w:lineRule="auto"/>
              <w:jc w:val="center"/>
              <w:rPr>
                <w:rFonts w:eastAsia="Times New Roman" w:cs="Times New Roman"/>
                <w:color w:val="000000"/>
                <w:lang w:eastAsia="id-ID"/>
              </w:rPr>
            </w:pPr>
            <w:r w:rsidRPr="00322EB0">
              <w:rPr>
                <w:rFonts w:eastAsia="Times New Roman" w:cs="Times New Roman"/>
                <w:color w:val="000000"/>
                <w:lang w:eastAsia="id-ID"/>
              </w:rPr>
              <w:t>Hipotesis</w:t>
            </w:r>
          </w:p>
        </w:tc>
        <w:tc>
          <w:tcPr>
            <w:tcW w:w="1175" w:type="dxa"/>
            <w:tcBorders>
              <w:top w:val="single" w:sz="4" w:space="0" w:color="auto"/>
              <w:left w:val="nil"/>
              <w:bottom w:val="single" w:sz="4" w:space="0" w:color="auto"/>
              <w:right w:val="single" w:sz="4" w:space="0" w:color="auto"/>
            </w:tcBorders>
            <w:shd w:val="clear" w:color="auto" w:fill="auto"/>
            <w:noWrap/>
            <w:vAlign w:val="bottom"/>
            <w:hideMark/>
          </w:tcPr>
          <w:p w14:paraId="0DAA075A" w14:textId="77777777" w:rsidR="00E628A5" w:rsidRPr="00322EB0" w:rsidRDefault="00E628A5" w:rsidP="000E0A5A">
            <w:pPr>
              <w:spacing w:line="360" w:lineRule="auto"/>
              <w:jc w:val="center"/>
              <w:rPr>
                <w:rFonts w:eastAsia="Times New Roman" w:cs="Times New Roman"/>
                <w:color w:val="000000"/>
                <w:lang w:eastAsia="id-ID"/>
              </w:rPr>
            </w:pPr>
            <w:r w:rsidRPr="00322EB0">
              <w:rPr>
                <w:rFonts w:eastAsia="Times New Roman" w:cs="Times New Roman"/>
                <w:color w:val="000000"/>
                <w:lang w:eastAsia="id-ID"/>
              </w:rPr>
              <w:t>Koefisien Regresi</w:t>
            </w:r>
          </w:p>
        </w:tc>
        <w:tc>
          <w:tcPr>
            <w:tcW w:w="723" w:type="dxa"/>
            <w:tcBorders>
              <w:top w:val="single" w:sz="4" w:space="0" w:color="auto"/>
              <w:left w:val="nil"/>
              <w:bottom w:val="single" w:sz="4" w:space="0" w:color="auto"/>
              <w:right w:val="single" w:sz="4" w:space="0" w:color="auto"/>
            </w:tcBorders>
            <w:shd w:val="clear" w:color="auto" w:fill="auto"/>
            <w:noWrap/>
            <w:vAlign w:val="bottom"/>
            <w:hideMark/>
          </w:tcPr>
          <w:p w14:paraId="4EE8CA3B" w14:textId="77777777" w:rsidR="00E628A5" w:rsidRPr="00322EB0" w:rsidRDefault="00E628A5" w:rsidP="000E0A5A">
            <w:pPr>
              <w:spacing w:line="360" w:lineRule="auto"/>
              <w:jc w:val="center"/>
              <w:rPr>
                <w:rFonts w:eastAsia="Times New Roman" w:cs="Times New Roman"/>
                <w:color w:val="000000"/>
                <w:lang w:eastAsia="id-ID"/>
              </w:rPr>
            </w:pPr>
            <w:r w:rsidRPr="00322EB0">
              <w:rPr>
                <w:rFonts w:eastAsia="Times New Roman" w:cs="Times New Roman"/>
                <w:color w:val="000000"/>
                <w:lang w:eastAsia="id-ID"/>
              </w:rPr>
              <w:t>Sig</w:t>
            </w:r>
          </w:p>
        </w:tc>
        <w:tc>
          <w:tcPr>
            <w:tcW w:w="768" w:type="dxa"/>
            <w:tcBorders>
              <w:top w:val="single" w:sz="4" w:space="0" w:color="auto"/>
              <w:left w:val="nil"/>
              <w:bottom w:val="single" w:sz="4" w:space="0" w:color="auto"/>
              <w:right w:val="single" w:sz="4" w:space="0" w:color="auto"/>
            </w:tcBorders>
            <w:shd w:val="clear" w:color="auto" w:fill="auto"/>
            <w:noWrap/>
            <w:vAlign w:val="bottom"/>
            <w:hideMark/>
          </w:tcPr>
          <w:p w14:paraId="53A31EA9" w14:textId="77777777" w:rsidR="00E628A5" w:rsidRPr="00322EB0" w:rsidRDefault="00E628A5" w:rsidP="000E0A5A">
            <w:pPr>
              <w:spacing w:line="360" w:lineRule="auto"/>
              <w:jc w:val="center"/>
              <w:rPr>
                <w:rFonts w:eastAsia="Times New Roman" w:cs="Times New Roman"/>
                <w:color w:val="000000"/>
                <w:lang w:eastAsia="id-ID"/>
              </w:rPr>
            </w:pPr>
            <w:r w:rsidRPr="00322EB0">
              <w:rPr>
                <w:rFonts w:eastAsia="Times New Roman" w:cs="Times New Roman"/>
                <w:color w:val="000000"/>
                <w:lang w:eastAsia="id-ID"/>
              </w:rPr>
              <w:t>Alpha</w:t>
            </w:r>
          </w:p>
        </w:tc>
        <w:tc>
          <w:tcPr>
            <w:tcW w:w="1024" w:type="dxa"/>
            <w:tcBorders>
              <w:top w:val="single" w:sz="4" w:space="0" w:color="auto"/>
              <w:left w:val="nil"/>
              <w:bottom w:val="single" w:sz="4" w:space="0" w:color="auto"/>
              <w:right w:val="single" w:sz="4" w:space="0" w:color="auto"/>
            </w:tcBorders>
            <w:shd w:val="clear" w:color="auto" w:fill="auto"/>
            <w:noWrap/>
            <w:vAlign w:val="bottom"/>
            <w:hideMark/>
          </w:tcPr>
          <w:p w14:paraId="33DC2272" w14:textId="77777777" w:rsidR="00E628A5" w:rsidRPr="00322EB0" w:rsidRDefault="00E628A5" w:rsidP="000E0A5A">
            <w:pPr>
              <w:spacing w:line="360" w:lineRule="auto"/>
              <w:jc w:val="center"/>
              <w:rPr>
                <w:rFonts w:eastAsia="Times New Roman" w:cs="Times New Roman"/>
                <w:color w:val="000000"/>
                <w:lang w:eastAsia="id-ID"/>
              </w:rPr>
            </w:pPr>
            <w:r w:rsidRPr="00322EB0">
              <w:rPr>
                <w:rFonts w:eastAsia="Times New Roman" w:cs="Times New Roman"/>
                <w:color w:val="000000"/>
                <w:lang w:eastAsia="id-ID"/>
              </w:rPr>
              <w:t>Hasil</w:t>
            </w:r>
          </w:p>
        </w:tc>
      </w:tr>
      <w:tr w:rsidR="00E628A5" w:rsidRPr="00322EB0" w14:paraId="07D48D7E" w14:textId="77777777" w:rsidTr="000E0A5A">
        <w:trPr>
          <w:trHeight w:val="393"/>
        </w:trPr>
        <w:tc>
          <w:tcPr>
            <w:tcW w:w="488" w:type="dxa"/>
            <w:tcBorders>
              <w:top w:val="nil"/>
              <w:left w:val="single" w:sz="4" w:space="0" w:color="auto"/>
              <w:bottom w:val="single" w:sz="4" w:space="0" w:color="auto"/>
              <w:right w:val="single" w:sz="4" w:space="0" w:color="auto"/>
            </w:tcBorders>
            <w:shd w:val="clear" w:color="auto" w:fill="auto"/>
            <w:noWrap/>
            <w:vAlign w:val="bottom"/>
            <w:hideMark/>
          </w:tcPr>
          <w:p w14:paraId="7F6CEAC9" w14:textId="77777777" w:rsidR="00E628A5" w:rsidRPr="00322EB0" w:rsidRDefault="00E628A5" w:rsidP="000E0A5A">
            <w:pPr>
              <w:spacing w:line="360" w:lineRule="auto"/>
              <w:rPr>
                <w:rFonts w:eastAsia="Times New Roman" w:cs="Times New Roman"/>
                <w:color w:val="000000"/>
                <w:lang w:eastAsia="id-ID"/>
              </w:rPr>
            </w:pPr>
            <w:r w:rsidRPr="00322EB0">
              <w:rPr>
                <w:rFonts w:eastAsia="Times New Roman" w:cs="Times New Roman"/>
                <w:color w:val="000000"/>
                <w:lang w:eastAsia="id-ID"/>
              </w:rPr>
              <w:t>H1</w:t>
            </w:r>
          </w:p>
        </w:tc>
        <w:tc>
          <w:tcPr>
            <w:tcW w:w="4294" w:type="dxa"/>
            <w:tcBorders>
              <w:top w:val="nil"/>
              <w:left w:val="nil"/>
              <w:bottom w:val="single" w:sz="4" w:space="0" w:color="auto"/>
              <w:right w:val="single" w:sz="4" w:space="0" w:color="auto"/>
            </w:tcBorders>
            <w:shd w:val="clear" w:color="auto" w:fill="auto"/>
            <w:noWrap/>
            <w:vAlign w:val="bottom"/>
            <w:hideMark/>
          </w:tcPr>
          <w:p w14:paraId="107814F0" w14:textId="77777777" w:rsidR="00E628A5" w:rsidRPr="00322EB0" w:rsidRDefault="00E628A5" w:rsidP="000E0A5A">
            <w:pPr>
              <w:spacing w:line="360" w:lineRule="auto"/>
              <w:rPr>
                <w:rFonts w:eastAsia="Times New Roman" w:cs="Times New Roman"/>
                <w:color w:val="000000"/>
                <w:lang w:val="en-US" w:eastAsia="id-ID"/>
              </w:rPr>
            </w:pPr>
            <w:r w:rsidRPr="00322EB0">
              <w:rPr>
                <w:rFonts w:eastAsia="Times New Roman" w:cs="Times New Roman"/>
                <w:color w:val="000000"/>
                <w:lang w:eastAsia="id-ID"/>
              </w:rPr>
              <w:t xml:space="preserve">Pemahaman Pajak berpengaruh positif terhadap kepatuhan Wajib Pajak </w:t>
            </w:r>
            <w:r>
              <w:rPr>
                <w:rFonts w:eastAsia="Times New Roman" w:cs="Times New Roman"/>
                <w:color w:val="000000"/>
                <w:lang w:val="en-US" w:eastAsia="id-ID"/>
              </w:rPr>
              <w:t>Orang Pribadi</w:t>
            </w:r>
          </w:p>
        </w:tc>
        <w:tc>
          <w:tcPr>
            <w:tcW w:w="1175" w:type="dxa"/>
            <w:tcBorders>
              <w:top w:val="nil"/>
              <w:left w:val="nil"/>
              <w:bottom w:val="single" w:sz="4" w:space="0" w:color="auto"/>
              <w:right w:val="single" w:sz="4" w:space="0" w:color="auto"/>
            </w:tcBorders>
            <w:shd w:val="clear" w:color="auto" w:fill="auto"/>
            <w:noWrap/>
            <w:vAlign w:val="bottom"/>
            <w:hideMark/>
          </w:tcPr>
          <w:p w14:paraId="69C7EEA9" w14:textId="77777777" w:rsidR="00E628A5" w:rsidRPr="00322EB0" w:rsidRDefault="00E628A5" w:rsidP="000E0A5A">
            <w:pPr>
              <w:spacing w:line="360" w:lineRule="auto"/>
              <w:jc w:val="center"/>
              <w:rPr>
                <w:rFonts w:eastAsia="Times New Roman" w:cs="Times New Roman"/>
                <w:color w:val="000000"/>
                <w:lang w:eastAsia="id-ID"/>
              </w:rPr>
            </w:pPr>
            <w:r w:rsidRPr="00322EB0">
              <w:rPr>
                <w:rFonts w:eastAsia="Times New Roman" w:cs="Times New Roman"/>
                <w:color w:val="000000"/>
                <w:lang w:eastAsia="id-ID"/>
              </w:rPr>
              <w:t>0,266</w:t>
            </w:r>
          </w:p>
        </w:tc>
        <w:tc>
          <w:tcPr>
            <w:tcW w:w="723" w:type="dxa"/>
            <w:tcBorders>
              <w:top w:val="nil"/>
              <w:left w:val="nil"/>
              <w:bottom w:val="single" w:sz="4" w:space="0" w:color="auto"/>
              <w:right w:val="single" w:sz="4" w:space="0" w:color="auto"/>
            </w:tcBorders>
            <w:shd w:val="clear" w:color="auto" w:fill="auto"/>
            <w:noWrap/>
            <w:vAlign w:val="bottom"/>
            <w:hideMark/>
          </w:tcPr>
          <w:p w14:paraId="361BC16E" w14:textId="77777777" w:rsidR="00E628A5" w:rsidRPr="00322EB0" w:rsidRDefault="00E628A5" w:rsidP="000E0A5A">
            <w:pPr>
              <w:spacing w:line="360" w:lineRule="auto"/>
              <w:jc w:val="center"/>
              <w:rPr>
                <w:rFonts w:eastAsia="Times New Roman" w:cs="Times New Roman"/>
                <w:color w:val="000000"/>
                <w:lang w:eastAsia="id-ID"/>
              </w:rPr>
            </w:pPr>
            <w:r w:rsidRPr="00322EB0">
              <w:rPr>
                <w:rFonts w:eastAsia="Times New Roman" w:cs="Times New Roman"/>
                <w:color w:val="000000"/>
                <w:lang w:eastAsia="id-ID"/>
              </w:rPr>
              <w:t>0,000</w:t>
            </w:r>
          </w:p>
        </w:tc>
        <w:tc>
          <w:tcPr>
            <w:tcW w:w="768" w:type="dxa"/>
            <w:tcBorders>
              <w:top w:val="nil"/>
              <w:left w:val="nil"/>
              <w:bottom w:val="single" w:sz="4" w:space="0" w:color="auto"/>
              <w:right w:val="single" w:sz="4" w:space="0" w:color="auto"/>
            </w:tcBorders>
            <w:shd w:val="clear" w:color="auto" w:fill="auto"/>
            <w:noWrap/>
            <w:vAlign w:val="bottom"/>
            <w:hideMark/>
          </w:tcPr>
          <w:p w14:paraId="61D87259" w14:textId="77777777" w:rsidR="00E628A5" w:rsidRPr="00322EB0" w:rsidRDefault="00E628A5" w:rsidP="000E0A5A">
            <w:pPr>
              <w:spacing w:line="360" w:lineRule="auto"/>
              <w:jc w:val="center"/>
              <w:rPr>
                <w:rFonts w:eastAsia="Times New Roman" w:cs="Times New Roman"/>
                <w:color w:val="000000"/>
                <w:lang w:eastAsia="id-ID"/>
              </w:rPr>
            </w:pPr>
            <w:r w:rsidRPr="00322EB0">
              <w:rPr>
                <w:rFonts w:eastAsia="Times New Roman" w:cs="Times New Roman"/>
                <w:color w:val="000000"/>
                <w:lang w:eastAsia="id-ID"/>
              </w:rPr>
              <w:t>0,05</w:t>
            </w:r>
          </w:p>
        </w:tc>
        <w:tc>
          <w:tcPr>
            <w:tcW w:w="1024" w:type="dxa"/>
            <w:tcBorders>
              <w:top w:val="nil"/>
              <w:left w:val="nil"/>
              <w:bottom w:val="single" w:sz="4" w:space="0" w:color="auto"/>
              <w:right w:val="single" w:sz="4" w:space="0" w:color="auto"/>
            </w:tcBorders>
            <w:shd w:val="clear" w:color="auto" w:fill="auto"/>
            <w:noWrap/>
            <w:vAlign w:val="bottom"/>
            <w:hideMark/>
          </w:tcPr>
          <w:p w14:paraId="47A7B4EC" w14:textId="77777777" w:rsidR="00E628A5" w:rsidRPr="00322EB0" w:rsidRDefault="00E628A5" w:rsidP="000E0A5A">
            <w:pPr>
              <w:spacing w:line="360" w:lineRule="auto"/>
              <w:jc w:val="center"/>
              <w:rPr>
                <w:rFonts w:eastAsia="Times New Roman" w:cs="Times New Roman"/>
                <w:color w:val="000000"/>
                <w:lang w:eastAsia="id-ID"/>
              </w:rPr>
            </w:pPr>
            <w:r w:rsidRPr="00322EB0">
              <w:rPr>
                <w:rFonts w:eastAsia="Times New Roman" w:cs="Times New Roman"/>
                <w:color w:val="000000"/>
                <w:lang w:eastAsia="id-ID"/>
              </w:rPr>
              <w:t>Diterima</w:t>
            </w:r>
          </w:p>
        </w:tc>
      </w:tr>
      <w:tr w:rsidR="00E628A5" w:rsidRPr="00322EB0" w14:paraId="6074EFBB" w14:textId="77777777" w:rsidTr="000E0A5A">
        <w:trPr>
          <w:trHeight w:val="393"/>
        </w:trPr>
        <w:tc>
          <w:tcPr>
            <w:tcW w:w="488" w:type="dxa"/>
            <w:tcBorders>
              <w:top w:val="nil"/>
              <w:left w:val="single" w:sz="4" w:space="0" w:color="auto"/>
              <w:bottom w:val="single" w:sz="4" w:space="0" w:color="auto"/>
              <w:right w:val="single" w:sz="4" w:space="0" w:color="auto"/>
            </w:tcBorders>
            <w:shd w:val="clear" w:color="auto" w:fill="auto"/>
            <w:noWrap/>
            <w:vAlign w:val="bottom"/>
            <w:hideMark/>
          </w:tcPr>
          <w:p w14:paraId="358868BB" w14:textId="368BC4C4" w:rsidR="00E628A5" w:rsidRPr="00322EB0" w:rsidRDefault="00E628A5" w:rsidP="000E0A5A">
            <w:pPr>
              <w:spacing w:line="360" w:lineRule="auto"/>
              <w:jc w:val="center"/>
              <w:rPr>
                <w:rFonts w:eastAsia="Times New Roman" w:cs="Times New Roman"/>
                <w:color w:val="000000"/>
                <w:lang w:eastAsia="id-ID"/>
              </w:rPr>
            </w:pPr>
            <w:r w:rsidRPr="00322EB0">
              <w:rPr>
                <w:rFonts w:eastAsia="Times New Roman" w:cs="Times New Roman"/>
                <w:color w:val="000000"/>
                <w:lang w:val="en-US" w:eastAsia="id-ID"/>
              </w:rPr>
              <w:t>H</w:t>
            </w:r>
            <w:r>
              <w:rPr>
                <w:rFonts w:eastAsia="Times New Roman" w:cs="Times New Roman"/>
                <w:color w:val="000000"/>
                <w:lang w:val="en-US" w:eastAsia="id-ID"/>
              </w:rPr>
              <w:t>2</w:t>
            </w:r>
          </w:p>
        </w:tc>
        <w:tc>
          <w:tcPr>
            <w:tcW w:w="4294" w:type="dxa"/>
            <w:tcBorders>
              <w:top w:val="nil"/>
              <w:left w:val="nil"/>
              <w:bottom w:val="single" w:sz="4" w:space="0" w:color="auto"/>
              <w:right w:val="single" w:sz="4" w:space="0" w:color="auto"/>
            </w:tcBorders>
            <w:shd w:val="clear" w:color="auto" w:fill="auto"/>
            <w:noWrap/>
            <w:vAlign w:val="bottom"/>
            <w:hideMark/>
          </w:tcPr>
          <w:p w14:paraId="4D26981D" w14:textId="77777777" w:rsidR="00E628A5" w:rsidRPr="00322EB0" w:rsidRDefault="00E628A5" w:rsidP="000E0A5A">
            <w:pPr>
              <w:spacing w:line="360" w:lineRule="auto"/>
              <w:rPr>
                <w:rFonts w:eastAsia="Times New Roman" w:cs="Times New Roman"/>
                <w:color w:val="000000"/>
                <w:lang w:eastAsia="id-ID"/>
              </w:rPr>
            </w:pPr>
            <w:r w:rsidRPr="00322EB0">
              <w:rPr>
                <w:rFonts w:eastAsia="Times New Roman" w:cs="Times New Roman"/>
                <w:color w:val="000000"/>
                <w:lang w:eastAsia="id-ID"/>
              </w:rPr>
              <w:t xml:space="preserve">Keadilan Pajak berpengaruh positif terhadap kepatuhan Wajib Pajak </w:t>
            </w:r>
            <w:r>
              <w:rPr>
                <w:rFonts w:eastAsia="Times New Roman" w:cs="Times New Roman"/>
                <w:color w:val="000000"/>
                <w:lang w:val="en-US" w:eastAsia="id-ID"/>
              </w:rPr>
              <w:t>Orang Pribadi</w:t>
            </w:r>
          </w:p>
        </w:tc>
        <w:tc>
          <w:tcPr>
            <w:tcW w:w="1175" w:type="dxa"/>
            <w:tcBorders>
              <w:top w:val="nil"/>
              <w:left w:val="nil"/>
              <w:bottom w:val="single" w:sz="4" w:space="0" w:color="auto"/>
              <w:right w:val="single" w:sz="4" w:space="0" w:color="auto"/>
            </w:tcBorders>
            <w:shd w:val="clear" w:color="auto" w:fill="auto"/>
            <w:noWrap/>
            <w:vAlign w:val="bottom"/>
            <w:hideMark/>
          </w:tcPr>
          <w:p w14:paraId="5CA663A1" w14:textId="77777777" w:rsidR="00E628A5" w:rsidRPr="00322EB0" w:rsidRDefault="00E628A5" w:rsidP="000E0A5A">
            <w:pPr>
              <w:spacing w:line="360" w:lineRule="auto"/>
              <w:jc w:val="center"/>
              <w:rPr>
                <w:rFonts w:eastAsia="Times New Roman" w:cs="Times New Roman"/>
                <w:color w:val="000000"/>
                <w:lang w:eastAsia="id-ID"/>
              </w:rPr>
            </w:pPr>
            <w:r w:rsidRPr="00322EB0">
              <w:rPr>
                <w:rFonts w:eastAsia="Times New Roman" w:cs="Times New Roman"/>
                <w:color w:val="000000"/>
                <w:lang w:eastAsia="id-ID"/>
              </w:rPr>
              <w:t>0,342</w:t>
            </w:r>
          </w:p>
        </w:tc>
        <w:tc>
          <w:tcPr>
            <w:tcW w:w="723" w:type="dxa"/>
            <w:tcBorders>
              <w:top w:val="nil"/>
              <w:left w:val="nil"/>
              <w:bottom w:val="single" w:sz="4" w:space="0" w:color="auto"/>
              <w:right w:val="single" w:sz="4" w:space="0" w:color="auto"/>
            </w:tcBorders>
            <w:shd w:val="clear" w:color="auto" w:fill="auto"/>
            <w:noWrap/>
            <w:vAlign w:val="bottom"/>
            <w:hideMark/>
          </w:tcPr>
          <w:p w14:paraId="7649022F" w14:textId="77777777" w:rsidR="00E628A5" w:rsidRPr="00322EB0" w:rsidRDefault="00E628A5" w:rsidP="000E0A5A">
            <w:pPr>
              <w:spacing w:line="360" w:lineRule="auto"/>
              <w:jc w:val="center"/>
              <w:rPr>
                <w:rFonts w:eastAsia="Times New Roman" w:cs="Times New Roman"/>
                <w:color w:val="000000"/>
                <w:lang w:eastAsia="id-ID"/>
              </w:rPr>
            </w:pPr>
            <w:r w:rsidRPr="00322EB0">
              <w:rPr>
                <w:rFonts w:eastAsia="Times New Roman" w:cs="Times New Roman"/>
                <w:color w:val="000000"/>
                <w:lang w:eastAsia="id-ID"/>
              </w:rPr>
              <w:t>0,000</w:t>
            </w:r>
          </w:p>
        </w:tc>
        <w:tc>
          <w:tcPr>
            <w:tcW w:w="768" w:type="dxa"/>
            <w:tcBorders>
              <w:top w:val="nil"/>
              <w:left w:val="nil"/>
              <w:bottom w:val="single" w:sz="4" w:space="0" w:color="auto"/>
              <w:right w:val="single" w:sz="4" w:space="0" w:color="auto"/>
            </w:tcBorders>
            <w:shd w:val="clear" w:color="auto" w:fill="auto"/>
            <w:noWrap/>
            <w:vAlign w:val="bottom"/>
            <w:hideMark/>
          </w:tcPr>
          <w:p w14:paraId="69E5B816" w14:textId="77777777" w:rsidR="00E628A5" w:rsidRPr="00322EB0" w:rsidRDefault="00E628A5" w:rsidP="000E0A5A">
            <w:pPr>
              <w:spacing w:line="360" w:lineRule="auto"/>
              <w:jc w:val="center"/>
              <w:rPr>
                <w:rFonts w:eastAsia="Times New Roman" w:cs="Times New Roman"/>
                <w:color w:val="000000"/>
                <w:lang w:eastAsia="id-ID"/>
              </w:rPr>
            </w:pPr>
            <w:r w:rsidRPr="00322EB0">
              <w:rPr>
                <w:rFonts w:eastAsia="Times New Roman" w:cs="Times New Roman"/>
                <w:color w:val="000000"/>
                <w:lang w:eastAsia="id-ID"/>
              </w:rPr>
              <w:t>0,05</w:t>
            </w:r>
          </w:p>
        </w:tc>
        <w:tc>
          <w:tcPr>
            <w:tcW w:w="1024" w:type="dxa"/>
            <w:tcBorders>
              <w:top w:val="nil"/>
              <w:left w:val="nil"/>
              <w:bottom w:val="single" w:sz="4" w:space="0" w:color="auto"/>
              <w:right w:val="single" w:sz="4" w:space="0" w:color="auto"/>
            </w:tcBorders>
            <w:shd w:val="clear" w:color="auto" w:fill="auto"/>
            <w:noWrap/>
            <w:vAlign w:val="bottom"/>
            <w:hideMark/>
          </w:tcPr>
          <w:p w14:paraId="2CD41D4D" w14:textId="77777777" w:rsidR="00E628A5" w:rsidRPr="00322EB0" w:rsidRDefault="00E628A5" w:rsidP="000E0A5A">
            <w:pPr>
              <w:spacing w:line="360" w:lineRule="auto"/>
              <w:jc w:val="center"/>
              <w:rPr>
                <w:rFonts w:eastAsia="Times New Roman" w:cs="Times New Roman"/>
                <w:color w:val="000000"/>
                <w:lang w:eastAsia="id-ID"/>
              </w:rPr>
            </w:pPr>
            <w:r w:rsidRPr="00322EB0">
              <w:rPr>
                <w:rFonts w:eastAsia="Times New Roman" w:cs="Times New Roman"/>
                <w:color w:val="000000"/>
                <w:lang w:eastAsia="id-ID"/>
              </w:rPr>
              <w:t>Diterima</w:t>
            </w:r>
          </w:p>
        </w:tc>
      </w:tr>
    </w:tbl>
    <w:p w14:paraId="011DD432" w14:textId="77777777" w:rsidR="00E628A5" w:rsidRPr="00B05C17" w:rsidRDefault="00E628A5" w:rsidP="00E628A5">
      <w:pPr>
        <w:pStyle w:val="ListParagraph"/>
        <w:spacing w:line="360" w:lineRule="auto"/>
      </w:pPr>
    </w:p>
    <w:p w14:paraId="70622DEB" w14:textId="27D0DA92" w:rsidR="00E628A5" w:rsidRPr="00426724" w:rsidRDefault="00E628A5" w:rsidP="00E628A5">
      <w:pPr>
        <w:pStyle w:val="Style32"/>
        <w:numPr>
          <w:ilvl w:val="0"/>
          <w:numId w:val="10"/>
        </w:numPr>
        <w:tabs>
          <w:tab w:val="clear" w:pos="709"/>
        </w:tabs>
        <w:ind w:left="284"/>
        <w:rPr>
          <w:color w:val="auto"/>
        </w:rPr>
      </w:pPr>
      <w:bookmarkStart w:id="6" w:name="_Toc155867682"/>
      <w:r w:rsidRPr="00426724">
        <w:rPr>
          <w:color w:val="auto"/>
        </w:rPr>
        <w:t>Pengaruh Pemahaman Pajak Terhadap Kepatuhan Wajib Pajak Orang Pribadi</w:t>
      </w:r>
      <w:bookmarkEnd w:id="6"/>
      <w:r w:rsidRPr="00426724">
        <w:rPr>
          <w:color w:val="auto"/>
        </w:rPr>
        <w:t xml:space="preserve"> </w:t>
      </w:r>
    </w:p>
    <w:p w14:paraId="01889393" w14:textId="77777777" w:rsidR="00E628A5" w:rsidRPr="009D33F6" w:rsidRDefault="00E628A5" w:rsidP="009D33F6">
      <w:pPr>
        <w:pStyle w:val="ListParagraph"/>
        <w:tabs>
          <w:tab w:val="left" w:pos="709"/>
        </w:tabs>
        <w:spacing w:line="360" w:lineRule="auto"/>
        <w:ind w:left="505"/>
        <w:jc w:val="both"/>
      </w:pPr>
      <w:r w:rsidRPr="009D33F6">
        <w:lastRenderedPageBreak/>
        <w:t>Hasil penelitian pada pengaruh pemahaman pajak terhadap kepatuhan Wajib Pajak Orang Pribadi menunjukkan nilai koefisien sebesar 0,266 dan nilai signifikansi sebesar 0,000 atau lebih kecil dari 0,05. Hal ini menunjukkan bahwa H</w:t>
      </w:r>
      <w:r w:rsidRPr="009D33F6">
        <w:rPr>
          <w:vertAlign w:val="subscript"/>
        </w:rPr>
        <w:t xml:space="preserve">1 </w:t>
      </w:r>
      <w:r w:rsidRPr="009D33F6">
        <w:t>dalam penelitian ini diterima sehingga dapat disimpulkan bahwa variabel Pemahaman Pajak secara parsial berpengaruh signifikan terhadap Kepatuhan Wajib Pajak Orang Pribadi di Kantor Pelayanan Pajak Pratama Kabupaten Batang.</w:t>
      </w:r>
    </w:p>
    <w:p w14:paraId="6F922F83" w14:textId="77777777" w:rsidR="00E628A5" w:rsidRPr="009D33F6" w:rsidRDefault="00E628A5" w:rsidP="009D33F6">
      <w:pPr>
        <w:pStyle w:val="ListParagraph"/>
        <w:tabs>
          <w:tab w:val="left" w:pos="709"/>
        </w:tabs>
        <w:spacing w:line="360" w:lineRule="auto"/>
        <w:ind w:left="505"/>
        <w:jc w:val="both"/>
      </w:pPr>
      <w:r w:rsidRPr="009D33F6">
        <w:t>Sesuai dengan teori atribusi, pemahaman pajak merupakan faktor internal yang dapat mempengaruhi persepsi Wajib Pajak dalam membuat keputusan mengenai perilaku kepatuhan Wajib Pajak dalam melaksanakan kewajiban perpajakannya. Jika Wajib Pajak memiliki pemahaman yang luas tentang perpajakannya, maka akan lebih mengerti mengenai apa yang menjadi kewajiban sebagai Wajib Pajak yang baik sehingga dapat meningkatkan kepatuhan Wajib Pajak dalam membayar pajaknya.</w:t>
      </w:r>
    </w:p>
    <w:p w14:paraId="5635AEDF" w14:textId="77777777" w:rsidR="00E628A5" w:rsidRPr="009D33F6" w:rsidRDefault="00E628A5" w:rsidP="009D33F6">
      <w:pPr>
        <w:pStyle w:val="ListParagraph"/>
        <w:tabs>
          <w:tab w:val="left" w:pos="709"/>
        </w:tabs>
        <w:spacing w:line="360" w:lineRule="auto"/>
        <w:ind w:left="505"/>
        <w:jc w:val="both"/>
      </w:pPr>
      <w:r w:rsidRPr="009D33F6">
        <w:t xml:space="preserve">Hasil penelitian ini didukung dengan teori Muslim (2007:11) dalam </w:t>
      </w:r>
      <w:r w:rsidRPr="009D33F6">
        <w:fldChar w:fldCharType="begin" w:fldLock="1"/>
      </w:r>
      <w:r w:rsidRPr="009D33F6">
        <w:instrText>ADDIN CSL_CITATION {"citationItems":[{"id":"ITEM-1","itemData":{"ISBN":"1139-7365","ISSN":"1098-6596","PMID":"25246403","abstract":"Penelitian ini bertujuan untuk menguji: (1) Pengaruh pengetahuan perpajakan terhadap kepatuhan wajib pajak, (2) Pengaruh sanksi perpajakan terhadap kepatuhan wajib pajak dan (3) Pengaruh keadilan terhadap kepatuhan wajib pajak.Populasi dalam penelitian ini adalah wajib pajak orang pribadi yang terdaftar di KPP Pratama Pasuruan tahun 2015. Sampel dalam penelitian ini ditentukan berdasarkan metode convenience sampling, data di kumpulkan dengan pembagian kuesioner. Analisis yang digunakan adalah analisis regresi linier berganda. Hasil pengujian menunjukkan bahwa 1) Pengetahuan perpajakan berpengaruh signifikan positif terhadap kepatuhan wajib pajak, 2) Sanksi perpajakan berpengaruh signifikan positif terhadap kepatuhan wajib pajak, 3) Keadilanperpajakan berpengaruh signifikan positif terhadap kepatuhan wajib pajak. Saran dalam penelitian ini adalah :(1) Untuk penelitian selanjutnya menggunakan variabel lain yang memiliki kemungkinan dapat mempengaruhi kepatuhan wajib pajak. (2) Melakukan perubahan dalam pemilihan alternatif jawaban pada kuesioner penelitian. (3) Untuk penelitian selanjutnya akan lebih baik jika dilengkapi dengan wawancara secara langsung sehingga dapat menggali semua hal yang menjadi tujuan penelitian (4) Menambah jumlah responden dan wilayah penelitian sehingga menambah sebuah penelitian yang lebih baik.","author":[{"dropping-particle":"","family":"Pratama","given":"Irfananto Gusti","non-dropping-particle":"","parse-names":false,"suffix":""}],"container-title":"Jurnal Ilmiah Mahasiswa Fakultas Ekonomi dan Bisnis","id":"ITEM-1","issue":"2","issued":{"date-parts":[["2015"]]},"page":"1-10","title":"Pengaruh Pengetahuan Perpajakan, Sanksi Perpajakan dan Keadilan Perpajakan Terhadap Kepatuhan Wajib Pajak Orang Pribadi","type":"article-journal","volume":"4"},"uris":["http://www.mendeley.com/documents/?uuid=f6603ad6-5ae3-4850-82d4-12814632c89b"]}],"mendeley":{"formattedCitation":"(Pratama 2015)","manualFormatting":"Pratama (2015)","plainTextFormattedCitation":"(Pratama 2015)","previouslyFormattedCitation":"(Pratama 2015)"},"properties":{"noteIndex":0},"schema":"https://github.com/citation-style-language/schema/raw/master/csl-citation.json"}</w:instrText>
      </w:r>
      <w:r w:rsidRPr="009D33F6">
        <w:fldChar w:fldCharType="separate"/>
      </w:r>
      <w:r w:rsidRPr="009D33F6">
        <w:rPr>
          <w:noProof/>
        </w:rPr>
        <w:t>Pratama (2015)</w:t>
      </w:r>
      <w:r w:rsidRPr="009D33F6">
        <w:fldChar w:fldCharType="end"/>
      </w:r>
      <w:r w:rsidRPr="009D33F6">
        <w:t xml:space="preserve">, semakin tinggi tingkat pengetahuan dan pemahaman Wajib Pajak terhadap peraturan perpajakan, maka semakin kecil kemungkinan Wajib Pajak untuk melanggar peraturan tersebut sehingga meningkatkan kepatuhan Wajib Pajak Orang Pribadi. Bagaimana Wajib Pajak paham kewajibannya sebagai Wajib Pajak, paham akan sanksi yang diterima Wajib Pajak apabila Wajib Pajak tidak melaporkan bahkan tidak melaporkan dengan benar dan juga paham akan peraturan perpajakan melalui sosialisasi maupun </w:t>
      </w:r>
      <w:r w:rsidRPr="009D33F6">
        <w:rPr>
          <w:i/>
        </w:rPr>
        <w:t>training</w:t>
      </w:r>
      <w:r w:rsidRPr="009D33F6">
        <w:t xml:space="preserve"> yang pernah diikuti oleh Wajib Pajak. </w:t>
      </w:r>
    </w:p>
    <w:p w14:paraId="6482972C" w14:textId="77777777" w:rsidR="00E628A5" w:rsidRPr="009D33F6" w:rsidRDefault="00E628A5" w:rsidP="009D33F6">
      <w:pPr>
        <w:pStyle w:val="ListParagraph"/>
        <w:spacing w:line="360" w:lineRule="auto"/>
        <w:jc w:val="both"/>
      </w:pPr>
      <w:r w:rsidRPr="009D33F6">
        <w:t xml:space="preserve">Semakin Wajib Pajak paham akan peraturan perpajakan semakin baik pula Wajib Pajak paham terhadap sanksi yang akan diterima seperti sanksi administrasi maupun pidana apabila Wajib Pajak melalaikan kewajiban membayar pajaknya. Dari hasil penelitian ini dapat dijelaskan bahwa peningkatan kepatuhan Wajib Pajak tidak terlepas adanya pemahaman pajak yang dimiliki oleh Wajib Pajak itu sendiri, dalam menjalankan kewajiban perpajakannya. Dapat disimpulkan bahwa apabila Wajib Pajak memiliki pemahaman pajak yang optimal maka Wajib Pajak memiliki pemahaman pajak yang optimal maka Wajib Pajak cenderung patuh dalam menyelesaikan kewajiban perpajakannya </w:t>
      </w:r>
      <w:r w:rsidRPr="009D33F6">
        <w:fldChar w:fldCharType="begin" w:fldLock="1"/>
      </w:r>
      <w:r w:rsidRPr="009D33F6">
        <w:instrText>ADDIN CSL_CITATION {"citationItems":[{"id":"ITEM-1","itemData":{"DOI":"10.31941/jebi.v23i2.1216","ISSN":"1693-0908","abstract":"This study aims to analyze the factors that affect the willingness to pay taxes on taxpayers of individuals who perform free work in the office of KPP Pratama Pekalongan. The variables in this study are taxpayer willingness as dependent variable knowledge of taxation regulation, understanding of tax regulation, good perception on tax system and level of trust to government system and law as independent variable. The population in this study were free workers registered in KPP pratama stem. The sample used in this research is as many as 63 respondents are free workers registered in KPP pratama stem. Meanwhile, to answer the hypothesis in this research is done classical assumption test and multiple linear regression. The result of the research shows that variable knowledge of tax regulations, understanding of tax regulations, a good perception of the effectiveness of the taxation system has a significant effect on willingness to pay taxes but for the level of trust in the government and the legal system has no significant effect on willingness to pay taxes. Keywords: knowledge of tax regulations, understanding of tax laws, good perceptions of the effectiveness of the tax system and the degree of confidence in government and legal systems.","author":[{"dropping-particle":"","family":"Prihatiningsih","given":"Dian","non-dropping-particle":"","parse-names":false,"suffix":""}],"container-title":"Jurnal Ekonomi Dan Bisnis","id":"ITEM-1","issue":"2","issued":{"date-parts":[["2020"]]},"page":"31","title":"Faktor-Faktor Yang Memengaruhi Kemauan Membayar Pajak Wajib Pajak Orang Pribadi Yang Melakukan Pekerjaan Bebas (Studi Kasus Pada Kpp Pratama Kota Pekalongan)","type":"article-journal","volume":"23"},"uris":["http://www.mendeley.com/documents/?uuid=a840db4b-471c-47b3-b28c-89905ec21234"]}],"mendeley":{"formattedCitation":"(Prihatiningsih 2020)","manualFormatting":"(Prihatiningsih, 2020)","plainTextFormattedCitation":"(Prihatiningsih 2020)","previouslyFormattedCitation":"(Prihatiningsih 2020)"},"properties":{"noteIndex":0},"schema":"https://github.com/citation-style-language/schema/raw/master/csl-citation.json"}</w:instrText>
      </w:r>
      <w:r w:rsidRPr="009D33F6">
        <w:fldChar w:fldCharType="separate"/>
      </w:r>
      <w:r w:rsidRPr="009D33F6">
        <w:rPr>
          <w:noProof/>
        </w:rPr>
        <w:t>(Prihatiningsih, 2020)</w:t>
      </w:r>
      <w:r w:rsidRPr="009D33F6">
        <w:fldChar w:fldCharType="end"/>
      </w:r>
      <w:r w:rsidRPr="009D33F6">
        <w:t xml:space="preserve">. </w:t>
      </w:r>
    </w:p>
    <w:p w14:paraId="413651F4" w14:textId="77777777" w:rsidR="00E628A5" w:rsidRPr="009D33F6" w:rsidRDefault="00E628A5" w:rsidP="009D33F6">
      <w:pPr>
        <w:pStyle w:val="ListParagraph"/>
        <w:spacing w:line="360" w:lineRule="auto"/>
        <w:jc w:val="both"/>
      </w:pPr>
    </w:p>
    <w:p w14:paraId="305D2B31" w14:textId="7FA077A9" w:rsidR="00E628A5" w:rsidRPr="00426724" w:rsidRDefault="00E628A5" w:rsidP="009D33F6">
      <w:pPr>
        <w:pStyle w:val="Style32"/>
        <w:numPr>
          <w:ilvl w:val="0"/>
          <w:numId w:val="10"/>
        </w:numPr>
        <w:rPr>
          <w:rStyle w:val="Heading3Char"/>
          <w:rFonts w:ascii="Times New Roman" w:hAnsi="Times New Roman" w:cs="Times New Roman"/>
          <w:b w:val="0"/>
          <w:color w:val="auto"/>
        </w:rPr>
      </w:pPr>
      <w:bookmarkStart w:id="7" w:name="_Toc155867685"/>
      <w:r w:rsidRPr="00426724">
        <w:rPr>
          <w:rStyle w:val="Heading3Char"/>
          <w:rFonts w:ascii="Times New Roman" w:hAnsi="Times New Roman" w:cs="Times New Roman"/>
          <w:color w:val="auto"/>
        </w:rPr>
        <w:t>Pengaruh Keadilan Pajak Terhadap Kepatuhan Wajib Pajak Orang Pribadi</w:t>
      </w:r>
      <w:bookmarkEnd w:id="7"/>
    </w:p>
    <w:p w14:paraId="014ECB40" w14:textId="77777777" w:rsidR="00E628A5" w:rsidRPr="009D33F6" w:rsidRDefault="00E628A5" w:rsidP="009D33F6">
      <w:pPr>
        <w:pStyle w:val="ListParagraph"/>
        <w:tabs>
          <w:tab w:val="left" w:pos="709"/>
        </w:tabs>
        <w:spacing w:line="360" w:lineRule="auto"/>
        <w:ind w:left="505"/>
        <w:jc w:val="both"/>
      </w:pPr>
      <w:bookmarkStart w:id="8" w:name="_Toc155867686"/>
      <w:r w:rsidRPr="009D33F6">
        <w:t xml:space="preserve">Hasil penelitian pada pengaruh keadilan pajak terhadap kepatuhan Wajib Pajak Orang Pribadi menunjukkan nilai koefisien sebesar 0,342 dan nilai signifikansi sebesar 0,000 atau lebih kecil dari 0,05. Hal ini menunjukkan bahwa H3 dalam penelitian ini diterima sehingga dapat </w:t>
      </w:r>
      <w:r w:rsidRPr="009D33F6">
        <w:lastRenderedPageBreak/>
        <w:t>disimpulkan bahwa variabel keadilan pajak secara parsial berpengaruh signifikan terhadap Kepatuhan Wajib Pajak Orang Pribadi di Kantor Pelayanan Pajak Pratama Kabupaten Batang.</w:t>
      </w:r>
      <w:bookmarkEnd w:id="8"/>
    </w:p>
    <w:p w14:paraId="46D7FE90" w14:textId="77777777" w:rsidR="00E628A5" w:rsidRPr="009D33F6" w:rsidRDefault="00E628A5" w:rsidP="009D33F6">
      <w:pPr>
        <w:pStyle w:val="ListParagraph"/>
        <w:tabs>
          <w:tab w:val="left" w:pos="851"/>
        </w:tabs>
        <w:spacing w:line="360" w:lineRule="auto"/>
        <w:ind w:left="709"/>
        <w:jc w:val="both"/>
      </w:pPr>
      <w:r w:rsidRPr="009D33F6">
        <w:t xml:space="preserve">Hasil penelitian ini sejalan dengan teori atribusi bahwa keadilan </w:t>
      </w:r>
      <w:r w:rsidRPr="009D33F6">
        <w:rPr>
          <w:i/>
        </w:rPr>
        <w:t xml:space="preserve">procedural </w:t>
      </w:r>
      <w:r w:rsidRPr="009D33F6">
        <w:t>berkaitan dengan atribusi relasional, karena yang ditekankan adalah perlakuan dari para fiskus terhadap Wajib Pajak, apabila Wajib Pajak diperlakukan dengan baik dan adil, maka Wajib Pajak cenderung akan lebih patuh.</w:t>
      </w:r>
    </w:p>
    <w:p w14:paraId="674DA983" w14:textId="77777777" w:rsidR="00E628A5" w:rsidRPr="009D33F6" w:rsidRDefault="00E628A5" w:rsidP="009D33F6">
      <w:pPr>
        <w:pStyle w:val="ListParagraph"/>
        <w:tabs>
          <w:tab w:val="left" w:pos="851"/>
        </w:tabs>
        <w:spacing w:line="360" w:lineRule="auto"/>
        <w:ind w:left="709"/>
        <w:jc w:val="both"/>
      </w:pPr>
      <w:r w:rsidRPr="009D33F6">
        <w:t xml:space="preserve">Hasil penelitian ini sejalan dengan hasil penelitian yang dilakukan oleh Mukhlis i., (2015) dalam </w:t>
      </w:r>
      <w:r w:rsidRPr="009D33F6">
        <w:fldChar w:fldCharType="begin" w:fldLock="1"/>
      </w:r>
      <w:r w:rsidRPr="009D33F6">
        <w:instrText>ADDIN CSL_CITATION {"citationItems":[{"id":"ITEM-1","itemData":{"DOI":"10.33603/jka.v4i2.4039","ISSN":"2579-9975","abstract":"This study aims to analyze the correlation between procedural justice, distributive justice, and cognitive-based trust and voluntary compliance by Micro, Small and Medium Enterprises (MSMEs) taxpayers. This study also examnines the role of cognitive-based trust …","author":[{"dropping-particle":"","family":"Fajriana","given":"Nadia","non-dropping-particle":"","parse-names":false,"suffix":""},{"dropping-particle":"","family":"Irianto","given":"Gugus","non-dropping-particle":"","parse-names":false,"suffix":""},{"dropping-particle":"","family":"Andayani","given":"Wuryan","non-dropping-particle":"","parse-names":false,"suffix":""}],"container-title":"Jurnal Kajian Akuntansi","id":"ITEM-1","issue":"2","issued":{"date-parts":[["2020"]]},"page":"228","title":"Peran Keadilan dan Kepercayaan terhadap Kepatuhan Wajib Pajak Usaha Mikro Kecil Menengah","type":"article-journal","volume":"4"},"uris":["http://www.mendeley.com/documents/?uuid=dfc274ce-359a-4ea9-b887-f39dfd02221e"]}],"mendeley":{"formattedCitation":"(Fajriana, Irianto, and Andayani 2020)","manualFormatting":"Fajriana, et.al (2020)","plainTextFormattedCitation":"(Fajriana, Irianto, and Andayani 2020)","previouslyFormattedCitation":"(Fajriana, Irianto, and Andayani 2020)"},"properties":{"noteIndex":0},"schema":"https://github.com/citation-style-language/schema/raw/master/csl-citation.json"}</w:instrText>
      </w:r>
      <w:r w:rsidRPr="009D33F6">
        <w:fldChar w:fldCharType="separate"/>
      </w:r>
      <w:r w:rsidRPr="009D33F6">
        <w:rPr>
          <w:noProof/>
        </w:rPr>
        <w:t>Fajriana, et.al (2020)</w:t>
      </w:r>
      <w:r w:rsidRPr="009D33F6">
        <w:fldChar w:fldCharType="end"/>
      </w:r>
      <w:r w:rsidRPr="009D33F6">
        <w:t xml:space="preserve"> membuktikan bahwa keadilan pajak dapat meningkatkan kepatuhan wajib pajak Orang Pribadi. Keadilan distributif merupakan keadilan yang berfokus pada keadilan pendistribusian manfaat pajak. Semakin adil pendistribusian manfaat pajak maka Wajib Pajak akan semakin patuh secara sukarela dalam menjalankan kewajiban perpajakan  Kirchler et al., 2008 dalam  </w:t>
      </w:r>
      <w:r w:rsidRPr="009D33F6">
        <w:fldChar w:fldCharType="begin" w:fldLock="1"/>
      </w:r>
      <w:r w:rsidRPr="009D33F6">
        <w:instrText>ADDIN CSL_CITATION {"citationItems":[{"id":"ITEM-1","itemData":{"DOI":"10.33603/jka.v4i2.4039","ISSN":"2579-9975","abstract":"This study aims to analyze the correlation between procedural justice, distributive justice, and cognitive-based trust and voluntary compliance by Micro, Small and Medium Enterprises (MSMEs) taxpayers. This study also examnines the role of cognitive-based trust …","author":[{"dropping-particle":"","family":"Fajriana","given":"Nadia","non-dropping-particle":"","parse-names":false,"suffix":""},{"dropping-particle":"","family":"Irianto","given":"Gugus","non-dropping-particle":"","parse-names":false,"suffix":""},{"dropping-particle":"","family":"Andayani","given":"Wuryan","non-dropping-particle":"","parse-names":false,"suffix":""}],"container-title":"Jurnal Kajian Akuntansi","id":"ITEM-1","issue":"2","issued":{"date-parts":[["2020"]]},"page":"228","title":"Peran Keadilan dan Kepercayaan terhadap Kepatuhan Wajib Pajak Usaha Mikro Kecil Menengah","type":"article-journal","volume":"4"},"uris":["http://www.mendeley.com/documents/?uuid=dfc274ce-359a-4ea9-b887-f39dfd02221e"]}],"mendeley":{"formattedCitation":"(Fajriana, Irianto, and Andayani 2020)","manualFormatting":"(Fajriana et al., 2020)","plainTextFormattedCitation":"(Fajriana, Irianto, and Andayani 2020)","previouslyFormattedCitation":"(Fajriana, Irianto, and Andayani 2020)"},"properties":{"noteIndex":0},"schema":"https://github.com/citation-style-language/schema/raw/master/csl-citation.json"}</w:instrText>
      </w:r>
      <w:r w:rsidRPr="009D33F6">
        <w:fldChar w:fldCharType="separate"/>
      </w:r>
      <w:r w:rsidRPr="009D33F6">
        <w:rPr>
          <w:noProof/>
        </w:rPr>
        <w:t>(Fajriana et al., 2020)</w:t>
      </w:r>
      <w:r w:rsidRPr="009D33F6">
        <w:fldChar w:fldCharType="end"/>
      </w:r>
      <w:r w:rsidRPr="009D33F6">
        <w:t>.</w:t>
      </w:r>
    </w:p>
    <w:p w14:paraId="357D050B" w14:textId="1FE9FE55" w:rsidR="007E7646" w:rsidRPr="009D33F6" w:rsidRDefault="00E628A5" w:rsidP="009D33F6">
      <w:pPr>
        <w:pStyle w:val="ListParagraph"/>
        <w:autoSpaceDE w:val="0"/>
        <w:autoSpaceDN w:val="0"/>
        <w:adjustRightInd w:val="0"/>
        <w:spacing w:line="360" w:lineRule="auto"/>
        <w:jc w:val="both"/>
        <w:rPr>
          <w:rFonts w:eastAsia="Calibri"/>
          <w:lang w:val="id-ID"/>
        </w:rPr>
      </w:pPr>
      <w:r w:rsidRPr="009D33F6">
        <w:tab/>
      </w:r>
    </w:p>
    <w:p w14:paraId="18374BE5" w14:textId="77777777" w:rsidR="007E7646" w:rsidRPr="009D33F6" w:rsidRDefault="007E7646" w:rsidP="009D33F6">
      <w:pPr>
        <w:autoSpaceDE w:val="0"/>
        <w:autoSpaceDN w:val="0"/>
        <w:adjustRightInd w:val="0"/>
        <w:spacing w:line="360" w:lineRule="auto"/>
        <w:ind w:left="1276" w:hanging="425"/>
        <w:jc w:val="both"/>
        <w:rPr>
          <w:rFonts w:ascii="Times New Roman" w:hAnsi="Times New Roman" w:cs="Times New Roman"/>
          <w:sz w:val="24"/>
          <w:szCs w:val="24"/>
          <w:lang w:val="en-US"/>
        </w:rPr>
      </w:pPr>
    </w:p>
    <w:p w14:paraId="1C673BF4" w14:textId="77777777" w:rsidR="007E7646" w:rsidRPr="009D33F6" w:rsidRDefault="007E7646" w:rsidP="009D33F6">
      <w:pPr>
        <w:autoSpaceDE w:val="0"/>
        <w:autoSpaceDN w:val="0"/>
        <w:adjustRightInd w:val="0"/>
        <w:spacing w:after="0" w:line="360" w:lineRule="auto"/>
        <w:jc w:val="both"/>
        <w:rPr>
          <w:rFonts w:ascii="Times New Roman" w:hAnsi="Times New Roman" w:cs="Times New Roman"/>
          <w:sz w:val="24"/>
          <w:szCs w:val="24"/>
        </w:rPr>
      </w:pPr>
    </w:p>
    <w:p w14:paraId="3F73B61D" w14:textId="77777777" w:rsidR="007E7646" w:rsidRPr="009D33F6" w:rsidRDefault="007E7646" w:rsidP="009D33F6">
      <w:pPr>
        <w:autoSpaceDE w:val="0"/>
        <w:autoSpaceDN w:val="0"/>
        <w:adjustRightInd w:val="0"/>
        <w:spacing w:after="0" w:line="360" w:lineRule="auto"/>
        <w:jc w:val="both"/>
        <w:rPr>
          <w:rFonts w:ascii="Times New Roman" w:hAnsi="Times New Roman" w:cs="Times New Roman"/>
          <w:sz w:val="24"/>
          <w:szCs w:val="24"/>
        </w:rPr>
      </w:pPr>
    </w:p>
    <w:p w14:paraId="551E5265" w14:textId="77777777" w:rsidR="007E7646" w:rsidRPr="009D33F6" w:rsidRDefault="007E7646" w:rsidP="009D33F6">
      <w:pPr>
        <w:spacing w:after="0" w:line="360" w:lineRule="auto"/>
        <w:jc w:val="both"/>
        <w:rPr>
          <w:rStyle w:val="Hyperlink"/>
          <w:rFonts w:ascii="Times New Roman" w:hAnsi="Times New Roman" w:cs="Times New Roman"/>
          <w:sz w:val="24"/>
          <w:szCs w:val="24"/>
        </w:rPr>
      </w:pPr>
      <w:r w:rsidRPr="009D33F6">
        <w:rPr>
          <w:rStyle w:val="Hyperlink"/>
          <w:rFonts w:ascii="Times New Roman" w:hAnsi="Times New Roman" w:cs="Times New Roman"/>
          <w:sz w:val="24"/>
          <w:szCs w:val="24"/>
        </w:rPr>
        <w:t xml:space="preserve">KESIMPULAN DAN SARAN </w:t>
      </w:r>
    </w:p>
    <w:p w14:paraId="4C82BC0E" w14:textId="77777777" w:rsidR="007233FD" w:rsidRPr="009D33F6" w:rsidRDefault="007233FD" w:rsidP="009D33F6">
      <w:pPr>
        <w:pStyle w:val="ListParagraph"/>
        <w:spacing w:line="360" w:lineRule="auto"/>
        <w:ind w:left="357" w:firstLine="494"/>
        <w:jc w:val="both"/>
      </w:pPr>
      <w:r w:rsidRPr="009D33F6">
        <w:t xml:space="preserve">Berdasarkan hasil analisis yang telah dilakukan, maka kesimpulan yang dapat diambil dari penelitian ini adalah sebagai berikut: </w:t>
      </w:r>
    </w:p>
    <w:p w14:paraId="4E754EBC" w14:textId="77777777" w:rsidR="007233FD" w:rsidRPr="009D33F6" w:rsidRDefault="007233FD" w:rsidP="009D33F6">
      <w:pPr>
        <w:pStyle w:val="ListParagraph"/>
        <w:numPr>
          <w:ilvl w:val="0"/>
          <w:numId w:val="11"/>
        </w:numPr>
        <w:spacing w:after="200" w:line="360" w:lineRule="auto"/>
        <w:ind w:left="709"/>
        <w:jc w:val="both"/>
      </w:pPr>
      <w:r w:rsidRPr="009D33F6">
        <w:t>Pemahaman Pajak berpengaruh positif dan signifikan terhadap Kepatuhan Wajib Pajak Orang Pribadi pada Kantor Pelayanan Pajak Pratama Kabupaten Batang. Hal ini dijelaskan dengan nilai koefisien regresi 0,266 dengan tanda positif serta ditunjukkan nilai signifikansinya 0,000 yang lebih kecil dari nilai signifikansi 5% (0,000 &lt; 0,05).</w:t>
      </w:r>
    </w:p>
    <w:p w14:paraId="055A607C" w14:textId="77777777" w:rsidR="007233FD" w:rsidRPr="009D33F6" w:rsidRDefault="007233FD" w:rsidP="009D33F6">
      <w:pPr>
        <w:pStyle w:val="ListParagraph"/>
        <w:numPr>
          <w:ilvl w:val="0"/>
          <w:numId w:val="11"/>
        </w:numPr>
        <w:spacing w:after="200" w:line="360" w:lineRule="auto"/>
        <w:ind w:left="709"/>
        <w:jc w:val="both"/>
      </w:pPr>
      <w:r w:rsidRPr="009D33F6">
        <w:t>Kesadaran Wajib Pajak berpengaruh positif dan signifikan terhadap Kepatuhan Wajib pajak Orang Pribadi pada Kantor Pelayanan Pajak Pratama Kabupaten Batang. Hal ini dijelaskan dengan nilai koefisien regresi 0,290 dengan tanda positif serta ditunjukkan nilai signifikansinya 0,000 yang lebih kecil dari nilai signifikansi 5% (0,000 &lt; 0,05).</w:t>
      </w:r>
    </w:p>
    <w:p w14:paraId="773434E2" w14:textId="77777777" w:rsidR="007233FD" w:rsidRPr="009D33F6" w:rsidRDefault="007233FD" w:rsidP="009D33F6">
      <w:pPr>
        <w:pStyle w:val="ListParagraph"/>
        <w:numPr>
          <w:ilvl w:val="0"/>
          <w:numId w:val="11"/>
        </w:numPr>
        <w:spacing w:after="200" w:line="360" w:lineRule="auto"/>
        <w:ind w:left="709"/>
        <w:jc w:val="both"/>
      </w:pPr>
      <w:r w:rsidRPr="009D33F6">
        <w:t>Keadilan Pajak berpengaruh positif dan signifikan terhadap Kepatuhan Wajib Pajak Orang Pribadi pada Kantor Pelayanan Pajak Pratama Kabupaten Batang. Hal ini dijelaskan dengan nilai koefisien regresi 0,342 dengan tanda positif serta ditunjukkan nilai signifkansinya 0,000 yang lebih kecil dari nilai signifikansi 5% (0,000 &lt; 0,05).</w:t>
      </w:r>
    </w:p>
    <w:p w14:paraId="28DDB904" w14:textId="77777777" w:rsidR="007233FD" w:rsidRPr="009D33F6" w:rsidRDefault="007233FD" w:rsidP="009D33F6">
      <w:pPr>
        <w:pStyle w:val="ListParagraph"/>
        <w:numPr>
          <w:ilvl w:val="0"/>
          <w:numId w:val="11"/>
        </w:numPr>
        <w:spacing w:after="200" w:line="360" w:lineRule="auto"/>
        <w:ind w:left="709"/>
        <w:jc w:val="both"/>
      </w:pPr>
      <w:r w:rsidRPr="009D33F6">
        <w:t xml:space="preserve">Pemahaman Pajak, Kesadaran Wajib Pajak, dan Keadilan Pajak secara simultan berpengaruh signifikan terhadap Kepatuhan Wajib Pajak Orang Pribadi pada Kantor Pelayanan Pajak Pratama Kabupaten Batang. Hal ini dijelaskan dengan nilai F hitung </w:t>
      </w:r>
      <w:r w:rsidRPr="009D33F6">
        <w:lastRenderedPageBreak/>
        <w:t>sebesar 36,119 &gt; dari F tabel 2,72 dan ditunjukkan dengan tingkat signifikansinya 0,000 yang lebih kecil daripada nilai signifikansi 5% (0,000 &lt; 0,05).</w:t>
      </w:r>
    </w:p>
    <w:p w14:paraId="5D0F8C1E" w14:textId="77777777" w:rsidR="007233FD" w:rsidRPr="009D33F6" w:rsidRDefault="007233FD" w:rsidP="009D33F6">
      <w:pPr>
        <w:pStyle w:val="Heading2"/>
        <w:spacing w:line="360" w:lineRule="auto"/>
        <w:rPr>
          <w:i/>
          <w:iCs/>
          <w:sz w:val="24"/>
          <w:szCs w:val="24"/>
        </w:rPr>
      </w:pPr>
      <w:r w:rsidRPr="009D33F6">
        <w:rPr>
          <w:sz w:val="24"/>
          <w:szCs w:val="24"/>
        </w:rPr>
        <w:t>Keterbatasan Penelitian</w:t>
      </w:r>
    </w:p>
    <w:p w14:paraId="387F478C" w14:textId="77777777" w:rsidR="007233FD" w:rsidRPr="009D33F6" w:rsidRDefault="007233FD" w:rsidP="009D33F6">
      <w:pPr>
        <w:spacing w:line="360" w:lineRule="auto"/>
        <w:ind w:left="426" w:firstLine="708"/>
        <w:jc w:val="both"/>
        <w:rPr>
          <w:rFonts w:ascii="Times New Roman" w:hAnsi="Times New Roman" w:cs="Times New Roman"/>
          <w:sz w:val="24"/>
          <w:szCs w:val="24"/>
          <w:lang w:val="en-US"/>
        </w:rPr>
      </w:pPr>
      <w:r w:rsidRPr="009D33F6">
        <w:rPr>
          <w:rFonts w:ascii="Times New Roman" w:hAnsi="Times New Roman" w:cs="Times New Roman"/>
          <w:sz w:val="24"/>
          <w:szCs w:val="24"/>
          <w:lang w:val="en-US"/>
        </w:rPr>
        <w:t>Penelitian ini memiliki keterbatasan yang diharapkan dapat disempurnakan pada penelitian selanjutnya. Adapun keterbatasan yang dapat mempengaruhi hasil penelitian ini.</w:t>
      </w:r>
    </w:p>
    <w:p w14:paraId="05E887E0" w14:textId="77777777" w:rsidR="007233FD" w:rsidRPr="009D33F6" w:rsidRDefault="007233FD" w:rsidP="009D33F6">
      <w:pPr>
        <w:pStyle w:val="ListParagraph"/>
        <w:spacing w:line="360" w:lineRule="auto"/>
        <w:jc w:val="both"/>
      </w:pPr>
      <w:r w:rsidRPr="009D33F6">
        <w:t xml:space="preserve">Pengambilan data pada penelitian ini menggunakan metode kuesioner yang disebarkan kepada Wajib Pajak yang ada di KPP Pratama Kabupaten Batang. Pengisian ini dimungkinkankan kurang sempurna karena responden yang mengisi kuesioner juga sedang dalam kondisi mengurus dan membayar kewajibannya di KPP Pratama Kabupaten Batang ataupun dengan kesibukan lainnya. Sehingga hal ini dapat mengakibatkan pengisian kuesioner kurang fokus, ada 2 jawaban kuesioner dari responden yang tidak lengkap, 12 jawaban responden tidak memenuhi kriteria yaitu responden tidak memiliki NPWP, sedangkan jumlah kuesioner yang disebar sebanyak 100 kuesioner. karena waktu yang terbatas dan teknik yang digunakan yaitu </w:t>
      </w:r>
      <w:r w:rsidRPr="009D33F6">
        <w:rPr>
          <w:i/>
        </w:rPr>
        <w:t>Sampling Incidental</w:t>
      </w:r>
      <w:r w:rsidRPr="009D33F6">
        <w:t xml:space="preserve"> yaitu teknik penentuan sampel berdasarkan kebetulan, siapa saja yang secara kebetulan atau secara </w:t>
      </w:r>
      <w:r w:rsidRPr="009D33F6">
        <w:rPr>
          <w:i/>
        </w:rPr>
        <w:t>incidental</w:t>
      </w:r>
      <w:r w:rsidRPr="009D33F6">
        <w:t xml:space="preserve"> bertemu dengan peneliti dapat digunakan sebagai sampel. Sehingga hasil penelitian ini kurang sempurna dan kurang maksimal karena adanya keterbatasan tersebut. </w:t>
      </w:r>
    </w:p>
    <w:p w14:paraId="44B150D3" w14:textId="77777777" w:rsidR="007233FD" w:rsidRPr="009D33F6" w:rsidRDefault="007233FD" w:rsidP="009D33F6">
      <w:pPr>
        <w:pStyle w:val="ListParagraph"/>
        <w:spacing w:line="360" w:lineRule="auto"/>
        <w:jc w:val="both"/>
      </w:pPr>
    </w:p>
    <w:p w14:paraId="61768E2F" w14:textId="77777777" w:rsidR="007233FD" w:rsidRPr="009D33F6" w:rsidRDefault="007233FD" w:rsidP="009D33F6">
      <w:pPr>
        <w:spacing w:line="360" w:lineRule="auto"/>
        <w:ind w:left="426" w:firstLine="708"/>
        <w:jc w:val="both"/>
        <w:rPr>
          <w:rFonts w:ascii="Times New Roman" w:hAnsi="Times New Roman" w:cs="Times New Roman"/>
          <w:sz w:val="24"/>
          <w:szCs w:val="24"/>
          <w:lang w:val="en-US"/>
        </w:rPr>
      </w:pPr>
    </w:p>
    <w:p w14:paraId="1C39919E" w14:textId="77777777" w:rsidR="007233FD" w:rsidRPr="009D33F6" w:rsidRDefault="007233FD" w:rsidP="009D33F6">
      <w:pPr>
        <w:pStyle w:val="Heading2"/>
        <w:spacing w:line="360" w:lineRule="auto"/>
        <w:rPr>
          <w:sz w:val="24"/>
          <w:szCs w:val="24"/>
        </w:rPr>
      </w:pPr>
      <w:bookmarkStart w:id="9" w:name="_Toc124942816"/>
      <w:bookmarkStart w:id="10" w:name="_Toc155867690"/>
      <w:r w:rsidRPr="009D33F6">
        <w:rPr>
          <w:sz w:val="24"/>
          <w:szCs w:val="24"/>
        </w:rPr>
        <w:t>Saran</w:t>
      </w:r>
      <w:bookmarkEnd w:id="9"/>
      <w:bookmarkEnd w:id="10"/>
    </w:p>
    <w:p w14:paraId="67942D7E" w14:textId="77777777" w:rsidR="007233FD" w:rsidRPr="009D33F6" w:rsidRDefault="007233FD" w:rsidP="009D33F6">
      <w:pPr>
        <w:pStyle w:val="ListParagraph"/>
        <w:spacing w:line="360" w:lineRule="auto"/>
        <w:ind w:left="425"/>
        <w:jc w:val="both"/>
      </w:pPr>
      <w:r w:rsidRPr="009D33F6">
        <w:t>Berdasarkan simpulan dan keterbatasan yang terdapat pada penelitian ini, maka terdapat beberapa saran yang ditunjukkan kepada peneliti selanjutnya, dan pihak-pihak lain sebagai berikut:</w:t>
      </w:r>
    </w:p>
    <w:p w14:paraId="3AA22579" w14:textId="77777777" w:rsidR="007233FD" w:rsidRPr="009D33F6" w:rsidRDefault="007233FD" w:rsidP="009D33F6">
      <w:pPr>
        <w:pStyle w:val="ListParagraph"/>
        <w:numPr>
          <w:ilvl w:val="0"/>
          <w:numId w:val="12"/>
        </w:numPr>
        <w:tabs>
          <w:tab w:val="left" w:pos="426"/>
        </w:tabs>
        <w:spacing w:after="200" w:line="360" w:lineRule="auto"/>
        <w:jc w:val="both"/>
      </w:pPr>
      <w:r w:rsidRPr="009D33F6">
        <w:t>Bagi Penelitian Selanjutnya</w:t>
      </w:r>
    </w:p>
    <w:p w14:paraId="79845F9B" w14:textId="77777777" w:rsidR="007233FD" w:rsidRPr="009D33F6" w:rsidRDefault="007233FD" w:rsidP="009D33F6">
      <w:pPr>
        <w:pStyle w:val="ListParagraph"/>
        <w:numPr>
          <w:ilvl w:val="1"/>
          <w:numId w:val="13"/>
        </w:numPr>
        <w:tabs>
          <w:tab w:val="left" w:pos="426"/>
        </w:tabs>
        <w:spacing w:after="200" w:line="360" w:lineRule="auto"/>
        <w:jc w:val="both"/>
      </w:pPr>
      <w:r w:rsidRPr="009D33F6">
        <w:t>Untuk penelitian selanjutnya disarankan untuk dapat memperluas ruang lingkup penelitian dari segi cakupan wilayah dan memperbanyak responden agar data yang akan diolah mendapatkan tingkat keakuratan yang lebih tinggi.</w:t>
      </w:r>
    </w:p>
    <w:p w14:paraId="6654B68A" w14:textId="77777777" w:rsidR="007233FD" w:rsidRPr="009D33F6" w:rsidRDefault="007233FD" w:rsidP="009D33F6">
      <w:pPr>
        <w:pStyle w:val="ListParagraph"/>
        <w:numPr>
          <w:ilvl w:val="1"/>
          <w:numId w:val="13"/>
        </w:numPr>
        <w:tabs>
          <w:tab w:val="left" w:pos="426"/>
        </w:tabs>
        <w:spacing w:after="200" w:line="360" w:lineRule="auto"/>
        <w:jc w:val="both"/>
      </w:pPr>
      <w:r w:rsidRPr="009D33F6">
        <w:t xml:space="preserve">Selain itu, penelitian selanjutnya jika ingin melakukan pengujian terhadap model penelitian ini, sebaiknya menambahkan atau menggunakan variabel-variabel lain yang berpengaruh kuat terhadap kepatuhan Wajib Pajak Orang Pribadi dalam memenuhi kewajiban perpajakannya. Faktor lain yang mempengaruhi kepatuhan Wajib Pajak Orang Pribadi seperti variabel motivasi pajak, sosialisasi perpajakan, religiusitas perpajakan, pelayanan fiskus, keadilan distributif dan moralitas Wajib Pajak. </w:t>
      </w:r>
    </w:p>
    <w:p w14:paraId="5AEBC870" w14:textId="77777777" w:rsidR="007233FD" w:rsidRPr="009D33F6" w:rsidRDefault="007233FD" w:rsidP="009D33F6">
      <w:pPr>
        <w:pStyle w:val="ListParagraph"/>
        <w:numPr>
          <w:ilvl w:val="0"/>
          <w:numId w:val="12"/>
        </w:numPr>
        <w:tabs>
          <w:tab w:val="left" w:pos="426"/>
        </w:tabs>
        <w:spacing w:after="200" w:line="360" w:lineRule="auto"/>
        <w:jc w:val="both"/>
      </w:pPr>
      <w:r w:rsidRPr="009D33F6">
        <w:t>Direktorat Jenderal Pajak (DJP)</w:t>
      </w:r>
    </w:p>
    <w:p w14:paraId="227557A4" w14:textId="77777777" w:rsidR="007233FD" w:rsidRPr="009D33F6" w:rsidRDefault="007233FD" w:rsidP="009D33F6">
      <w:pPr>
        <w:pStyle w:val="ListParagraph"/>
        <w:numPr>
          <w:ilvl w:val="0"/>
          <w:numId w:val="14"/>
        </w:numPr>
        <w:tabs>
          <w:tab w:val="left" w:pos="426"/>
        </w:tabs>
        <w:spacing w:after="200" w:line="360" w:lineRule="auto"/>
        <w:jc w:val="both"/>
      </w:pPr>
      <w:r w:rsidRPr="009D33F6">
        <w:lastRenderedPageBreak/>
        <w:t>Diharapkan bagi pihak Direktorat Jenderal Pajak (DJP) untuk menambah intensitas sosialisasi kepada masyarakat untuk dapat lebih memotivasi dan meningkatkan kepatuhan Wajib Pajak bagi semua lapisan Wajib Pajak. Dengan bertambahnya Kepatuhan Wajib Pajak dalam membayar pajak, maka akan bertambah pula sumber pemasukan bagi Negara untuk menunjang perekonomian nasional</w:t>
      </w:r>
    </w:p>
    <w:p w14:paraId="0AAFF816" w14:textId="77777777" w:rsidR="007233FD" w:rsidRPr="009D33F6" w:rsidRDefault="007233FD" w:rsidP="009D33F6">
      <w:pPr>
        <w:pStyle w:val="ListParagraph"/>
        <w:numPr>
          <w:ilvl w:val="0"/>
          <w:numId w:val="14"/>
        </w:numPr>
        <w:tabs>
          <w:tab w:val="left" w:pos="426"/>
        </w:tabs>
        <w:spacing w:after="200" w:line="360" w:lineRule="auto"/>
        <w:jc w:val="both"/>
      </w:pPr>
      <w:r w:rsidRPr="009D33F6">
        <w:t>Direktorat Jenderal Pajak (DJP) juga disarankan untuk memberikan apresiasi yang lebih tinggi bagi Wajib Pajak yang telah memenuhi peraturan perpajakannya dengan baik, agar Wajib tersebut terus bersemangat dalam memenuhi kepatuhan perpajakannya dan menginspirasi Wajib Pajak yang lain untuk juga berlaku patuh terhadap kewajiban perpajakannya.</w:t>
      </w:r>
    </w:p>
    <w:p w14:paraId="1BCD1EBD" w14:textId="77777777" w:rsidR="007233FD" w:rsidRPr="009D33F6" w:rsidRDefault="007233FD" w:rsidP="009D33F6">
      <w:pPr>
        <w:pStyle w:val="ListParagraph"/>
        <w:numPr>
          <w:ilvl w:val="0"/>
          <w:numId w:val="12"/>
        </w:numPr>
        <w:tabs>
          <w:tab w:val="left" w:pos="426"/>
        </w:tabs>
        <w:spacing w:after="200" w:line="360" w:lineRule="auto"/>
        <w:jc w:val="both"/>
      </w:pPr>
      <w:r w:rsidRPr="009D33F6">
        <w:t>Bagi Kantor Pelayanan Pajak Pratama Kabupaten Batang</w:t>
      </w:r>
    </w:p>
    <w:p w14:paraId="2720FBB9" w14:textId="77777777" w:rsidR="007233FD" w:rsidRPr="009D33F6" w:rsidRDefault="007233FD" w:rsidP="009D33F6">
      <w:pPr>
        <w:pStyle w:val="ListParagraph"/>
        <w:numPr>
          <w:ilvl w:val="0"/>
          <w:numId w:val="15"/>
        </w:numPr>
        <w:tabs>
          <w:tab w:val="left" w:pos="426"/>
        </w:tabs>
        <w:spacing w:after="200" w:line="360" w:lineRule="auto"/>
        <w:jc w:val="both"/>
      </w:pPr>
      <w:r w:rsidRPr="009D33F6">
        <w:t>Bagi Kantor Pelayanan Pajak Pratama Kabupaten Batang diharapkan lebih meningkatkan kebijakan dalam hal pelayanan</w:t>
      </w:r>
      <w:r w:rsidRPr="009D33F6">
        <w:rPr>
          <w:i/>
        </w:rPr>
        <w:t xml:space="preserve"> E-System (E-Registration, E-SPT, E-Billing, dan E-Filling </w:t>
      </w:r>
      <w:r w:rsidRPr="009D33F6">
        <w:t>guna meningkatkan penerimaan Negara khususnya dalam sektor pajak harus disempurnakan dan dikembangkan lagi demi mendorong tingkat kepatuhan pajak dalan membayar kewajiban pajaknya.</w:t>
      </w:r>
    </w:p>
    <w:p w14:paraId="3765B17D" w14:textId="77777777" w:rsidR="007233FD" w:rsidRPr="009D33F6" w:rsidRDefault="007233FD" w:rsidP="009D33F6">
      <w:pPr>
        <w:pStyle w:val="ListParagraph"/>
        <w:numPr>
          <w:ilvl w:val="0"/>
          <w:numId w:val="15"/>
        </w:numPr>
        <w:tabs>
          <w:tab w:val="left" w:pos="426"/>
        </w:tabs>
        <w:spacing w:after="200" w:line="360" w:lineRule="auto"/>
        <w:jc w:val="both"/>
      </w:pPr>
      <w:r w:rsidRPr="009D33F6">
        <w:t>Kualitas pelayanan dan penyuluhan atau sosialisasi perpajakan yang dilakukan oleh KPP Pratama Kabupaten Batang seharusnya lebih ditingkatkan lagi, serta biaya kepatuhan pajak lebih diminimalisir agar Wajib Pajak konsisten dalam melakukan kewajiban membayar pajaknya.</w:t>
      </w:r>
    </w:p>
    <w:p w14:paraId="5356D49D" w14:textId="77777777" w:rsidR="007233FD" w:rsidRPr="009D33F6" w:rsidRDefault="007233FD" w:rsidP="009D33F6">
      <w:pPr>
        <w:pStyle w:val="ListParagraph"/>
        <w:numPr>
          <w:ilvl w:val="0"/>
          <w:numId w:val="15"/>
        </w:numPr>
        <w:tabs>
          <w:tab w:val="left" w:pos="426"/>
        </w:tabs>
        <w:spacing w:after="200" w:line="360" w:lineRule="auto"/>
        <w:jc w:val="both"/>
      </w:pPr>
      <w:r w:rsidRPr="009D33F6">
        <w:t>Perlunya pengawasan terhadap kegiatan Intensifikasi dan Ekstensifikasi pajak selain dari kegiatan pelayanan yang dilakukan, sehingga Wajib Pajak yang ada selalu dimonitor, dibina dan dilayani secara maksimal sehingga mendorong kesadaran dan kepatuhan membayar pajak.</w:t>
      </w:r>
    </w:p>
    <w:p w14:paraId="5A2725CA" w14:textId="77777777" w:rsidR="007E7646" w:rsidRPr="009D33F6" w:rsidRDefault="007E7646" w:rsidP="009D33F6">
      <w:pPr>
        <w:widowControl w:val="0"/>
        <w:tabs>
          <w:tab w:val="left" w:pos="1074"/>
        </w:tabs>
        <w:autoSpaceDE w:val="0"/>
        <w:autoSpaceDN w:val="0"/>
        <w:spacing w:before="2" w:line="360" w:lineRule="auto"/>
        <w:ind w:right="115"/>
        <w:jc w:val="both"/>
        <w:rPr>
          <w:rFonts w:ascii="Times New Roman" w:hAnsi="Times New Roman" w:cs="Times New Roman"/>
          <w:sz w:val="24"/>
          <w:szCs w:val="24"/>
        </w:rPr>
      </w:pPr>
    </w:p>
    <w:p w14:paraId="2AE1A235" w14:textId="77777777" w:rsidR="007E7646" w:rsidRPr="009D33F6" w:rsidRDefault="007E7646" w:rsidP="009D33F6">
      <w:pPr>
        <w:autoSpaceDE w:val="0"/>
        <w:autoSpaceDN w:val="0"/>
        <w:adjustRightInd w:val="0"/>
        <w:spacing w:after="0" w:line="360" w:lineRule="auto"/>
        <w:jc w:val="both"/>
        <w:rPr>
          <w:rFonts w:ascii="Times New Roman" w:eastAsia="Times New Roman" w:hAnsi="Times New Roman" w:cs="Times New Roman"/>
          <w:sz w:val="24"/>
          <w:szCs w:val="24"/>
          <w:lang w:eastAsia="id-ID"/>
        </w:rPr>
      </w:pPr>
    </w:p>
    <w:p w14:paraId="2D188D58" w14:textId="77777777" w:rsidR="007E7646" w:rsidRPr="009D33F6" w:rsidRDefault="007E7646" w:rsidP="009D33F6">
      <w:pPr>
        <w:autoSpaceDE w:val="0"/>
        <w:autoSpaceDN w:val="0"/>
        <w:adjustRightInd w:val="0"/>
        <w:spacing w:after="0" w:line="360" w:lineRule="auto"/>
        <w:jc w:val="both"/>
        <w:rPr>
          <w:rFonts w:ascii="Times New Roman" w:eastAsia="Times New Roman" w:hAnsi="Times New Roman" w:cs="Times New Roman"/>
          <w:sz w:val="24"/>
          <w:szCs w:val="24"/>
          <w:lang w:eastAsia="id-ID"/>
        </w:rPr>
      </w:pPr>
    </w:p>
    <w:p w14:paraId="21F32464" w14:textId="77777777" w:rsidR="007E7646" w:rsidRDefault="007E7646" w:rsidP="009D33F6">
      <w:pPr>
        <w:pStyle w:val="ListParagraph1"/>
        <w:spacing w:line="360" w:lineRule="auto"/>
        <w:ind w:left="0"/>
        <w:jc w:val="both"/>
        <w:rPr>
          <w:b/>
          <w:lang w:val="id-ID"/>
        </w:rPr>
      </w:pPr>
      <w:r w:rsidRPr="009D33F6">
        <w:rPr>
          <w:b/>
          <w:lang w:val="id-ID"/>
        </w:rPr>
        <w:t>DAFTAR PUSTAKA</w:t>
      </w:r>
    </w:p>
    <w:p w14:paraId="79FAC7FC" w14:textId="77777777" w:rsidR="00426724" w:rsidRPr="009D33F6" w:rsidRDefault="00426724" w:rsidP="009D33F6">
      <w:pPr>
        <w:pStyle w:val="ListParagraph1"/>
        <w:spacing w:line="360" w:lineRule="auto"/>
        <w:ind w:left="0"/>
        <w:jc w:val="both"/>
        <w:rPr>
          <w:b/>
          <w:lang w:val="id-ID"/>
        </w:rPr>
      </w:pPr>
    </w:p>
    <w:sdt>
      <w:sdtPr>
        <w:rPr>
          <w:rFonts w:ascii="Times New Roman" w:hAnsi="Times New Roman" w:cs="Times New Roman"/>
          <w:sz w:val="24"/>
          <w:szCs w:val="24"/>
        </w:rPr>
        <w:id w:val="1046114626"/>
        <w:docPartObj>
          <w:docPartGallery w:val="Bibliographies"/>
          <w:docPartUnique/>
        </w:docPartObj>
      </w:sdtPr>
      <w:sdtEndPr>
        <w:rPr>
          <w:rFonts w:eastAsia="SimSun"/>
          <w:lang w:val="en-US" w:eastAsia="zh-CN"/>
        </w:rPr>
      </w:sdtEndPr>
      <w:sdtContent>
        <w:sdt>
          <w:sdtPr>
            <w:rPr>
              <w:rFonts w:ascii="Times New Roman" w:hAnsi="Times New Roman" w:cs="Times New Roman"/>
              <w:sz w:val="24"/>
              <w:szCs w:val="24"/>
            </w:rPr>
            <w:id w:val="1046114625"/>
            <w:bibliography/>
          </w:sdtPr>
          <w:sdtEndPr>
            <w:rPr>
              <w:rFonts w:eastAsia="SimSun"/>
              <w:lang w:val="en-US" w:eastAsia="zh-CN"/>
            </w:rPr>
          </w:sdtEndPr>
          <w:sdtContent>
            <w:p w14:paraId="2C5425CE"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sz w:val="24"/>
                  <w:szCs w:val="24"/>
                </w:rPr>
                <w:fldChar w:fldCharType="begin" w:fldLock="1"/>
              </w:r>
              <w:r w:rsidRPr="009D33F6">
                <w:rPr>
                  <w:rFonts w:ascii="Times New Roman" w:hAnsi="Times New Roman" w:cs="Times New Roman"/>
                  <w:sz w:val="24"/>
                  <w:szCs w:val="24"/>
                </w:rPr>
                <w:instrText xml:space="preserve">ADDIN Mendeley Bibliography CSL_BIBLIOGRAPHY </w:instrText>
              </w:r>
              <w:r w:rsidRPr="009D33F6">
                <w:rPr>
                  <w:rFonts w:ascii="Times New Roman" w:hAnsi="Times New Roman" w:cs="Times New Roman"/>
                  <w:sz w:val="24"/>
                  <w:szCs w:val="24"/>
                </w:rPr>
                <w:fldChar w:fldCharType="separate"/>
              </w:r>
              <w:r w:rsidRPr="009D33F6">
                <w:rPr>
                  <w:rFonts w:ascii="Times New Roman" w:hAnsi="Times New Roman" w:cs="Times New Roman"/>
                  <w:noProof/>
                  <w:sz w:val="24"/>
                  <w:szCs w:val="24"/>
                </w:rPr>
                <w:t xml:space="preserve">Abbiati, Lorenzo, Armenak Antinyan, and Luca Corazzini. 2020. “Heliyon A Survey Experiment on Information , Taxpayer Preferences , and Perceived Adequacy of the Tax Burden.” </w:t>
              </w:r>
              <w:r w:rsidRPr="009D33F6">
                <w:rPr>
                  <w:rFonts w:ascii="Times New Roman" w:hAnsi="Times New Roman" w:cs="Times New Roman"/>
                  <w:i/>
                  <w:iCs/>
                  <w:noProof/>
                  <w:sz w:val="24"/>
                  <w:szCs w:val="24"/>
                </w:rPr>
                <w:t>Heliyon</w:t>
              </w:r>
              <w:r w:rsidRPr="009D33F6">
                <w:rPr>
                  <w:rFonts w:ascii="Times New Roman" w:hAnsi="Times New Roman" w:cs="Times New Roman"/>
                  <w:noProof/>
                  <w:sz w:val="24"/>
                  <w:szCs w:val="24"/>
                </w:rPr>
                <w:t xml:space="preserve"> 6(3): e03576. https://doi.org/10.1016/j.heliyon.2020.e03576.</w:t>
              </w:r>
            </w:p>
            <w:p w14:paraId="333B1BE4"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Akhmad Syarifudin, S.E.M.S. 2021. </w:t>
              </w:r>
              <w:r w:rsidRPr="009D33F6">
                <w:rPr>
                  <w:rFonts w:ascii="Times New Roman" w:hAnsi="Times New Roman" w:cs="Times New Roman"/>
                  <w:i/>
                  <w:iCs/>
                  <w:noProof/>
                  <w:sz w:val="24"/>
                  <w:szCs w:val="24"/>
                </w:rPr>
                <w:t>Perpajakan</w:t>
              </w:r>
              <w:r w:rsidRPr="009D33F6">
                <w:rPr>
                  <w:rFonts w:ascii="Times New Roman" w:hAnsi="Times New Roman" w:cs="Times New Roman"/>
                  <w:noProof/>
                  <w:sz w:val="24"/>
                  <w:szCs w:val="24"/>
                </w:rPr>
                <w:t>. Penerbit KBM Indonesia. https://books.google.co.id/books?id=bCxREAAAQBAJ.</w:t>
              </w:r>
            </w:p>
            <w:p w14:paraId="7DA9BB50"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Alfiyah, Nur, and Sri Wahjuni Latifah. 2017. “Pengaruh Pelaksanaan Kebijakan Sunset Policy, Tax </w:t>
              </w:r>
              <w:r w:rsidRPr="009D33F6">
                <w:rPr>
                  <w:rFonts w:ascii="Times New Roman" w:hAnsi="Times New Roman" w:cs="Times New Roman"/>
                  <w:noProof/>
                  <w:sz w:val="24"/>
                  <w:szCs w:val="24"/>
                </w:rPr>
                <w:lastRenderedPageBreak/>
                <w:t xml:space="preserve">Amnesty, Dan Sanksi Pajak Terhadap Kepatuhan Wajib Pajak Orang Pribadi.” </w:t>
              </w:r>
              <w:r w:rsidRPr="009D33F6">
                <w:rPr>
                  <w:rFonts w:ascii="Times New Roman" w:hAnsi="Times New Roman" w:cs="Times New Roman"/>
                  <w:i/>
                  <w:iCs/>
                  <w:noProof/>
                  <w:sz w:val="24"/>
                  <w:szCs w:val="24"/>
                </w:rPr>
                <w:t>Jurnal Reviu Akuntansi dan Keuangan</w:t>
              </w:r>
              <w:r w:rsidRPr="009D33F6">
                <w:rPr>
                  <w:rFonts w:ascii="Times New Roman" w:hAnsi="Times New Roman" w:cs="Times New Roman"/>
                  <w:noProof/>
                  <w:sz w:val="24"/>
                  <w:szCs w:val="24"/>
                </w:rPr>
                <w:t xml:space="preserve"> 7(2): 1081.</w:t>
              </w:r>
            </w:p>
            <w:p w14:paraId="7383E2D2"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Amalia, Rizki Fitri. 2016. “Pengaruh Penerapan E-Filling Terhadap Tingkat Kepatuhan Penyampaian SPT Tahunan Pajak Penghasilan Wajib Pajak Orang Pribadi Dengan Pelayanan Account Representative Sebagai Variabel Intervening Di Kota Palembang.” </w:t>
              </w:r>
              <w:r w:rsidRPr="009D33F6">
                <w:rPr>
                  <w:rFonts w:ascii="Times New Roman" w:hAnsi="Times New Roman" w:cs="Times New Roman"/>
                  <w:i/>
                  <w:iCs/>
                  <w:noProof/>
                  <w:sz w:val="24"/>
                  <w:szCs w:val="24"/>
                </w:rPr>
                <w:t>Jurnal Ilmiah Orasi Bisnis</w:t>
              </w:r>
              <w:r w:rsidRPr="009D33F6">
                <w:rPr>
                  <w:rFonts w:ascii="Times New Roman" w:hAnsi="Times New Roman" w:cs="Times New Roman"/>
                  <w:noProof/>
                  <w:sz w:val="24"/>
                  <w:szCs w:val="24"/>
                </w:rPr>
                <w:t xml:space="preserve"> 15: 65–77.</w:t>
              </w:r>
            </w:p>
            <w:p w14:paraId="25A18EBF"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 2020. “Analisis Pemahaman Pajak Dan Keadilan Pajak Terhadap Kepatuhan Wajib Pajak Usaha Mikro Dan Kecil Di Kota Palembang.” </w:t>
              </w:r>
              <w:r w:rsidRPr="009D33F6">
                <w:rPr>
                  <w:rFonts w:ascii="Times New Roman" w:hAnsi="Times New Roman" w:cs="Times New Roman"/>
                  <w:i/>
                  <w:iCs/>
                  <w:noProof/>
                  <w:sz w:val="24"/>
                  <w:szCs w:val="24"/>
                </w:rPr>
                <w:t>Owner (Riset dan Jurnal Akuntansi)</w:t>
              </w:r>
              <w:r w:rsidRPr="009D33F6">
                <w:rPr>
                  <w:rFonts w:ascii="Times New Roman" w:hAnsi="Times New Roman" w:cs="Times New Roman"/>
                  <w:noProof/>
                  <w:sz w:val="24"/>
                  <w:szCs w:val="24"/>
                </w:rPr>
                <w:t xml:space="preserve"> 4(2): 540.</w:t>
              </w:r>
            </w:p>
            <w:p w14:paraId="41EE03FD"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Ardista, Rini. 2021. “Pengaruh Kualitas Pelayanan Terhadap Kepuasan Pelanggan PT. Langit Membiru Wisata Bogor.” </w:t>
              </w:r>
              <w:r w:rsidRPr="009D33F6">
                <w:rPr>
                  <w:rFonts w:ascii="Times New Roman" w:hAnsi="Times New Roman" w:cs="Times New Roman"/>
                  <w:i/>
                  <w:iCs/>
                  <w:noProof/>
                  <w:sz w:val="24"/>
                  <w:szCs w:val="24"/>
                </w:rPr>
                <w:t>Parameter</w:t>
              </w:r>
              <w:r w:rsidRPr="009D33F6">
                <w:rPr>
                  <w:rFonts w:ascii="Times New Roman" w:hAnsi="Times New Roman" w:cs="Times New Roman"/>
                  <w:noProof/>
                  <w:sz w:val="24"/>
                  <w:szCs w:val="24"/>
                </w:rPr>
                <w:t xml:space="preserve"> 6(1): 38–49.</w:t>
              </w:r>
            </w:p>
            <w:p w14:paraId="631BC924"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Ayu, Viega, and Permata Sari. 2017. “Pengaruh Tax Amnesty, Pengetahuan Perpajakan, Dan Pelayanan Fiskus Terhadap Kepatuhan Wajib Pajak Sekolah Tinggi Ilmu Ekonomi Indonesia ( STIESIA ) Surabaya.” 6.</w:t>
              </w:r>
            </w:p>
            <w:p w14:paraId="3C0047D0"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Budiartha, Ketut Evi Susilawati1 Ketut. 2013. “Pengaruh Kesadaran Wajib Pajak, Pengetahuan Pajak, Sanksi Perpajakan Dan Akuntabilitas Pelayanan Publik Pada Kepatuhan Wajib Pajak.” </w:t>
              </w:r>
              <w:r w:rsidRPr="009D33F6">
                <w:rPr>
                  <w:rFonts w:ascii="Times New Roman" w:hAnsi="Times New Roman" w:cs="Times New Roman"/>
                  <w:i/>
                  <w:iCs/>
                  <w:noProof/>
                  <w:sz w:val="24"/>
                  <w:szCs w:val="24"/>
                </w:rPr>
                <w:t>E-Jurnal Akuntansi Universitas Udayana</w:t>
              </w:r>
              <w:r w:rsidRPr="009D33F6">
                <w:rPr>
                  <w:rFonts w:ascii="Times New Roman" w:hAnsi="Times New Roman" w:cs="Times New Roman"/>
                  <w:noProof/>
                  <w:sz w:val="24"/>
                  <w:szCs w:val="24"/>
                </w:rPr>
                <w:t xml:space="preserve"> 2: 345–57. https://ejournal.undiksha.ac.id/index.php/S1ak/article/view/14386%0Ahttps://ejournal.undiksha.ac.id/index.php/S1ak/article/download/14386/8772.</w:t>
              </w:r>
            </w:p>
            <w:p w14:paraId="71CFD951"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Darmayasa, I Nyoman, Bagus Putra Wibawa, and Ketut Nurhayanti. 2020. “E-Filling Dan Relawan Pajak Dalam Meningkatkan Kepatuhan Wajib Pajak Orang Pribadi.” </w:t>
              </w:r>
              <w:r w:rsidRPr="009D33F6">
                <w:rPr>
                  <w:rFonts w:ascii="Times New Roman" w:hAnsi="Times New Roman" w:cs="Times New Roman"/>
                  <w:i/>
                  <w:iCs/>
                  <w:noProof/>
                  <w:sz w:val="24"/>
                  <w:szCs w:val="24"/>
                </w:rPr>
                <w:t>Jurnal Kajian Akuntansi</w:t>
              </w:r>
              <w:r w:rsidRPr="009D33F6">
                <w:rPr>
                  <w:rFonts w:ascii="Times New Roman" w:hAnsi="Times New Roman" w:cs="Times New Roman"/>
                  <w:noProof/>
                  <w:sz w:val="24"/>
                  <w:szCs w:val="24"/>
                </w:rPr>
                <w:t xml:space="preserve"> 4(2): 208.</w:t>
              </w:r>
            </w:p>
            <w:p w14:paraId="4DD0E1B3"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Dr. Desak Nyoman Sri Werastuti, S.E.M.S.A.C.A. et al. 2022. </w:t>
              </w:r>
              <w:r w:rsidRPr="009D33F6">
                <w:rPr>
                  <w:rFonts w:ascii="Times New Roman" w:hAnsi="Times New Roman" w:cs="Times New Roman"/>
                  <w:i/>
                  <w:iCs/>
                  <w:noProof/>
                  <w:sz w:val="24"/>
                  <w:szCs w:val="24"/>
                </w:rPr>
                <w:t>Perpajakan</w:t>
              </w:r>
              <w:r w:rsidRPr="009D33F6">
                <w:rPr>
                  <w:rFonts w:ascii="Times New Roman" w:hAnsi="Times New Roman" w:cs="Times New Roman"/>
                  <w:noProof/>
                  <w:sz w:val="24"/>
                  <w:szCs w:val="24"/>
                </w:rPr>
                <w:t>. Media Sains Indonesia. https://books.google.co.id/books?id=P4taEAAAQBAJ.</w:t>
              </w:r>
            </w:p>
            <w:p w14:paraId="616F71CF"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Dr. Siti Kurnia Rahayu, S.E., M.Ak, Ak., CA. 2020. </w:t>
              </w:r>
              <w:r w:rsidRPr="009D33F6">
                <w:rPr>
                  <w:rFonts w:ascii="Times New Roman" w:hAnsi="Times New Roman" w:cs="Times New Roman"/>
                  <w:i/>
                  <w:iCs/>
                  <w:noProof/>
                  <w:sz w:val="24"/>
                  <w:szCs w:val="24"/>
                </w:rPr>
                <w:t>Perpajakan Konsep, Sistem, Dan Implementasi</w:t>
              </w:r>
              <w:r w:rsidRPr="009D33F6">
                <w:rPr>
                  <w:rFonts w:ascii="Times New Roman" w:hAnsi="Times New Roman" w:cs="Times New Roman"/>
                  <w:noProof/>
                  <w:sz w:val="24"/>
                  <w:szCs w:val="24"/>
                </w:rPr>
                <w:t>. Bandung: Rekayasa Sains.</w:t>
              </w:r>
            </w:p>
            <w:p w14:paraId="0B6DED9E"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Erawati, Teguh, and Andrea Meylita Widyasti Parera. 2017. “Pengaruh Kesadaran Wajib Pajak, Sanksi Perpajakan, Pengetahuan Perpajakan, Dan Pelayanan Fiskus.” </w:t>
              </w:r>
              <w:r w:rsidRPr="009D33F6">
                <w:rPr>
                  <w:rFonts w:ascii="Times New Roman" w:hAnsi="Times New Roman" w:cs="Times New Roman"/>
                  <w:i/>
                  <w:iCs/>
                  <w:noProof/>
                  <w:sz w:val="24"/>
                  <w:szCs w:val="24"/>
                </w:rPr>
                <w:t>Jurnal Akuntansi</w:t>
              </w:r>
              <w:r w:rsidRPr="009D33F6">
                <w:rPr>
                  <w:rFonts w:ascii="Times New Roman" w:hAnsi="Times New Roman" w:cs="Times New Roman"/>
                  <w:noProof/>
                  <w:sz w:val="24"/>
                  <w:szCs w:val="24"/>
                </w:rPr>
                <w:t xml:space="preserve"> 5(1): 37.</w:t>
              </w:r>
            </w:p>
            <w:p w14:paraId="13416A98"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Fajriana, Nadia, Gugus Irianto, and Wuryan Andayani. 2020. “Peran Keadilan Dan Kepercayaan Terhadap Kepatuhan Wajib Pajak Usaha Mikro Kecil Menengah.” </w:t>
              </w:r>
              <w:r w:rsidRPr="009D33F6">
                <w:rPr>
                  <w:rFonts w:ascii="Times New Roman" w:hAnsi="Times New Roman" w:cs="Times New Roman"/>
                  <w:i/>
                  <w:iCs/>
                  <w:noProof/>
                  <w:sz w:val="24"/>
                  <w:szCs w:val="24"/>
                </w:rPr>
                <w:t>Jurnal Kajian Akuntansi</w:t>
              </w:r>
              <w:r w:rsidRPr="009D33F6">
                <w:rPr>
                  <w:rFonts w:ascii="Times New Roman" w:hAnsi="Times New Roman" w:cs="Times New Roman"/>
                  <w:noProof/>
                  <w:sz w:val="24"/>
                  <w:szCs w:val="24"/>
                </w:rPr>
                <w:t xml:space="preserve"> 4(2): 228.</w:t>
              </w:r>
            </w:p>
            <w:p w14:paraId="4FA2F26E"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Fritz Heider. 1958. </w:t>
              </w:r>
              <w:r w:rsidRPr="009D33F6">
                <w:rPr>
                  <w:rFonts w:ascii="Times New Roman" w:hAnsi="Times New Roman" w:cs="Times New Roman"/>
                  <w:i/>
                  <w:iCs/>
                  <w:noProof/>
                  <w:sz w:val="24"/>
                  <w:szCs w:val="24"/>
                </w:rPr>
                <w:t>The Psychology of Interpersonal Relations</w:t>
              </w:r>
              <w:r w:rsidRPr="009D33F6">
                <w:rPr>
                  <w:rFonts w:ascii="Times New Roman" w:hAnsi="Times New Roman" w:cs="Times New Roman"/>
                  <w:noProof/>
                  <w:sz w:val="24"/>
                  <w:szCs w:val="24"/>
                </w:rPr>
                <w:t>. New York: Wiley.</w:t>
              </w:r>
            </w:p>
            <w:p w14:paraId="393B3C0E"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Ghozali. 2018a. “Pengaruh Kualitas Sistem, Kualitas Informasi, Kualitas Pelayanan, Keamanaan, Privasi Terhadap Net Benefit Dengan Kepuasan Pengguna Sebagai Variabel Intervening.” </w:t>
              </w:r>
              <w:r w:rsidRPr="009D33F6">
                <w:rPr>
                  <w:rFonts w:ascii="Times New Roman" w:hAnsi="Times New Roman" w:cs="Times New Roman"/>
                  <w:i/>
                  <w:iCs/>
                  <w:noProof/>
                  <w:sz w:val="24"/>
                  <w:szCs w:val="24"/>
                </w:rPr>
                <w:t>Journal of Chemical Information and Modeling</w:t>
              </w:r>
              <w:r w:rsidRPr="009D33F6">
                <w:rPr>
                  <w:rFonts w:ascii="Times New Roman" w:hAnsi="Times New Roman" w:cs="Times New Roman"/>
                  <w:noProof/>
                  <w:sz w:val="24"/>
                  <w:szCs w:val="24"/>
                </w:rPr>
                <w:t xml:space="preserve"> 51(9): 1689–99. file:///C:/Users/User/Downloads/fvm939e.pdf.</w:t>
              </w:r>
            </w:p>
            <w:p w14:paraId="307BB39D"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Ghozali, Imam. 2018b. “No Title.” </w:t>
              </w:r>
              <w:r w:rsidRPr="009D33F6">
                <w:rPr>
                  <w:rFonts w:ascii="Times New Roman" w:hAnsi="Times New Roman" w:cs="Times New Roman"/>
                  <w:i/>
                  <w:iCs/>
                  <w:noProof/>
                  <w:sz w:val="24"/>
                  <w:szCs w:val="24"/>
                </w:rPr>
                <w:t>Aplikasi analisis multivariate dengan program IBM SPSS 25 edisi ke-9</w:t>
              </w:r>
              <w:r w:rsidRPr="009D33F6">
                <w:rPr>
                  <w:rFonts w:ascii="Times New Roman" w:hAnsi="Times New Roman" w:cs="Times New Roman"/>
                  <w:noProof/>
                  <w:sz w:val="24"/>
                  <w:szCs w:val="24"/>
                </w:rPr>
                <w:t>. https://slims.umn.ac.id//index.php?p=show_detail&amp;id=19545.</w:t>
              </w:r>
            </w:p>
            <w:p w14:paraId="14A64F4D"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Ho, Yunyi. 2020. </w:t>
              </w:r>
              <w:r w:rsidRPr="009D33F6">
                <w:rPr>
                  <w:rFonts w:ascii="Times New Roman" w:hAnsi="Times New Roman" w:cs="Times New Roman"/>
                  <w:i/>
                  <w:iCs/>
                  <w:noProof/>
                  <w:sz w:val="24"/>
                  <w:szCs w:val="24"/>
                </w:rPr>
                <w:t>Pengaruh Pengetahuan Pajak, Tingkat Pendidikan Dan Motivasi Wajib Pajak Terhadap Kepatuhan Wajib Pajak Orang Pribadi (Studi Kasus Pada PT Bola Intan Elastic)</w:t>
              </w:r>
              <w:r w:rsidRPr="009D33F6">
                <w:rPr>
                  <w:rFonts w:ascii="Times New Roman" w:hAnsi="Times New Roman" w:cs="Times New Roman"/>
                  <w:noProof/>
                  <w:sz w:val="24"/>
                  <w:szCs w:val="24"/>
                </w:rPr>
                <w:t>. http://repositori.buddhidharma.ac.id/648/.</w:t>
              </w:r>
            </w:p>
            <w:p w14:paraId="4B3CF877"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Ilham, E., A. Andreas, and S. Rahmawati. 2015. “Pengaruh Kemanfaatan Npwp, Kualitas Pelayanan Dan Kesadaran Wajib Pajak Terhadap Kepatuhan Wajib Pajak Orang Pribadi (Studi Pada Kantor Pelayanan Pajak Pratama Pekanbaru Senapelan).” </w:t>
              </w:r>
              <w:r w:rsidRPr="009D33F6">
                <w:rPr>
                  <w:rFonts w:ascii="Times New Roman" w:hAnsi="Times New Roman" w:cs="Times New Roman"/>
                  <w:i/>
                  <w:iCs/>
                  <w:noProof/>
                  <w:sz w:val="24"/>
                  <w:szCs w:val="24"/>
                </w:rPr>
                <w:t>Jurnal Online Mahasiswa Fakultas Ekonomi Universitas Riau</w:t>
              </w:r>
              <w:r w:rsidRPr="009D33F6">
                <w:rPr>
                  <w:rFonts w:ascii="Times New Roman" w:hAnsi="Times New Roman" w:cs="Times New Roman"/>
                  <w:noProof/>
                  <w:sz w:val="24"/>
                  <w:szCs w:val="24"/>
                </w:rPr>
                <w:t xml:space="preserve"> 2(2): 34090.</w:t>
              </w:r>
            </w:p>
            <w:p w14:paraId="7D14CF9C"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lastRenderedPageBreak/>
                <w:t xml:space="preserve">Indriyasari, Widya Vinda, and Maryono Maryono. 2022. “Pengaruh Pendapatan Masyarakat,Tingkat Pendidikan, Dan Pengetahuan Perpajakan Terhadap Kepatuhan Wajib Pajak Membayar Pajak Bumi Dan Bangunan Di Desa Gebugan, Kecamatan Bergas, Kabupaten Semarang.” </w:t>
              </w:r>
              <w:r w:rsidRPr="009D33F6">
                <w:rPr>
                  <w:rFonts w:ascii="Times New Roman" w:hAnsi="Times New Roman" w:cs="Times New Roman"/>
                  <w:i/>
                  <w:iCs/>
                  <w:noProof/>
                  <w:sz w:val="24"/>
                  <w:szCs w:val="24"/>
                </w:rPr>
                <w:t>Owner</w:t>
              </w:r>
              <w:r w:rsidRPr="009D33F6">
                <w:rPr>
                  <w:rFonts w:ascii="Times New Roman" w:hAnsi="Times New Roman" w:cs="Times New Roman"/>
                  <w:noProof/>
                  <w:sz w:val="24"/>
                  <w:szCs w:val="24"/>
                </w:rPr>
                <w:t xml:space="preserve"> 6(1): 860–71.</w:t>
              </w:r>
            </w:p>
            <w:p w14:paraId="226D8078"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Irianingsih, Eka. 2015. “Pengaruh Kesadaran Wajib Pajak, Pelayanan Fiskus, Dan Sanksi Administrasi Pajak Terhadap Kepatuhan Wajib Pajak Dalam Membayar Pajak Kendaraan Bermotor (PKB) (Studi Di Kantor Pelayanan Pajak Kendaraan Bermotor SAMSAT Sleman).” </w:t>
              </w:r>
              <w:r w:rsidRPr="009D33F6">
                <w:rPr>
                  <w:rFonts w:ascii="Times New Roman" w:hAnsi="Times New Roman" w:cs="Times New Roman"/>
                  <w:i/>
                  <w:iCs/>
                  <w:noProof/>
                  <w:sz w:val="24"/>
                  <w:szCs w:val="24"/>
                </w:rPr>
                <w:t>artikel</w:t>
              </w:r>
              <w:r w:rsidRPr="009D33F6">
                <w:rPr>
                  <w:rFonts w:ascii="Times New Roman" w:hAnsi="Times New Roman" w:cs="Times New Roman"/>
                  <w:noProof/>
                  <w:sz w:val="24"/>
                  <w:szCs w:val="24"/>
                </w:rPr>
                <w:t xml:space="preserve"> 16(1994): 1–37. http://repository.upy.ac.id/113/.</w:t>
              </w:r>
            </w:p>
            <w:p w14:paraId="5DE64B8A"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Julianti, Murni. 2015. “Analisis Faktor-Faktor Yang Mempengaruhi Kepatuhan Wajib Pajak Orang Pribadi Untuk Membayar Pajak Dengan Kondisi Keuangan Dan Preferensi Risiko Wajib Pajak Sebagai Variabel Moderating (Studi Kasus Pada Wajib Pajak Yang Terdaftar Di KPP Pratama Candisari.” </w:t>
              </w:r>
              <w:r w:rsidRPr="009D33F6">
                <w:rPr>
                  <w:rFonts w:ascii="Times New Roman" w:hAnsi="Times New Roman" w:cs="Times New Roman"/>
                  <w:i/>
                  <w:iCs/>
                  <w:noProof/>
                  <w:sz w:val="24"/>
                  <w:szCs w:val="24"/>
                </w:rPr>
                <w:t>Diponegoro Journal of Accounting</w:t>
              </w:r>
              <w:r w:rsidRPr="009D33F6">
                <w:rPr>
                  <w:rFonts w:ascii="Times New Roman" w:hAnsi="Times New Roman" w:cs="Times New Roman"/>
                  <w:noProof/>
                  <w:sz w:val="24"/>
                  <w:szCs w:val="24"/>
                </w:rPr>
                <w:t xml:space="preserve"> 3(2): 793–807.</w:t>
              </w:r>
            </w:p>
            <w:p w14:paraId="66ECE611"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Kartikaningdyah, Ely, and Fanny Oktaveny. 2018. “Pengaruh Persepsi Tax Amnesty Dan Pengetahuan Wajib Pajak Badan Terkait Uu No 11 Tahun 2016 Terhadap Kepatuhan Wajib Pajak Badan.” </w:t>
              </w:r>
              <w:r w:rsidRPr="009D33F6">
                <w:rPr>
                  <w:rFonts w:ascii="Times New Roman" w:hAnsi="Times New Roman" w:cs="Times New Roman"/>
                  <w:i/>
                  <w:iCs/>
                  <w:noProof/>
                  <w:sz w:val="24"/>
                  <w:szCs w:val="24"/>
                </w:rPr>
                <w:t>JURNAL AKUNTANSI, EKONOMI dan MANAJEMEN BISNIS</w:t>
              </w:r>
              <w:r w:rsidRPr="009D33F6">
                <w:rPr>
                  <w:rFonts w:ascii="Times New Roman" w:hAnsi="Times New Roman" w:cs="Times New Roman"/>
                  <w:noProof/>
                  <w:sz w:val="24"/>
                  <w:szCs w:val="24"/>
                </w:rPr>
                <w:t xml:space="preserve"> 6(2): 201–12.</w:t>
              </w:r>
            </w:p>
            <w:p w14:paraId="2942FA76"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Kirchler, Erich, Erik Hoelzl, and Ingrid Wahl. 2008. “Enforced versus Voluntary Tax Compliance : The ‘“ Slippery Slope ”’ Framework.” 29: 210–25.</w:t>
              </w:r>
            </w:p>
            <w:p w14:paraId="098F4402"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Kundalini, Pertiwi, and Isroah. 2016. “Pengaruh Kesadaran Wajib Pajak Dan Influence Tax Payer Awareness and Service Tax Official Of.” </w:t>
              </w:r>
              <w:r w:rsidRPr="009D33F6">
                <w:rPr>
                  <w:rFonts w:ascii="Times New Roman" w:hAnsi="Times New Roman" w:cs="Times New Roman"/>
                  <w:i/>
                  <w:iCs/>
                  <w:noProof/>
                  <w:sz w:val="24"/>
                  <w:szCs w:val="24"/>
                </w:rPr>
                <w:t>Jurnal Profita Edisi 3</w:t>
              </w:r>
              <w:r w:rsidRPr="009D33F6">
                <w:rPr>
                  <w:rFonts w:ascii="Times New Roman" w:hAnsi="Times New Roman" w:cs="Times New Roman"/>
                  <w:noProof/>
                  <w:sz w:val="24"/>
                  <w:szCs w:val="24"/>
                </w:rPr>
                <w:t>: 1–13.</w:t>
              </w:r>
            </w:p>
            <w:p w14:paraId="5830AA9C"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Lerche, Dietrich. 1980. “Efficiency of Taxation in Indonesia.” 4918(September).</w:t>
              </w:r>
            </w:p>
            <w:p w14:paraId="5E0E111D"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Madjodjo, Farid, and Ilfan Baharuddin. 2022. “Pengaruh Kesadaran Wajib Pajak Dan Pelayanan Fiskus Terhadap Kepatuhan Wajib Pajak UMKM.” </w:t>
              </w:r>
              <w:r w:rsidRPr="009D33F6">
                <w:rPr>
                  <w:rFonts w:ascii="Times New Roman" w:hAnsi="Times New Roman" w:cs="Times New Roman"/>
                  <w:i/>
                  <w:iCs/>
                  <w:noProof/>
                  <w:sz w:val="24"/>
                  <w:szCs w:val="24"/>
                </w:rPr>
                <w:t>Gorontalo Accounting Journal</w:t>
              </w:r>
              <w:r w:rsidRPr="009D33F6">
                <w:rPr>
                  <w:rFonts w:ascii="Times New Roman" w:hAnsi="Times New Roman" w:cs="Times New Roman"/>
                  <w:noProof/>
                  <w:sz w:val="24"/>
                  <w:szCs w:val="24"/>
                </w:rPr>
                <w:t xml:space="preserve"> 5(1): 50.</w:t>
              </w:r>
            </w:p>
            <w:p w14:paraId="5CB37BB2"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Nasution, Dito Aditia Darma. 2019. “Analisis Pengaruh Kebijakan Eksekutif Terhadap Kepatuhan Wajib Pajak Sebagai Upaya Mendongrak Penerimaan Negara.” </w:t>
              </w:r>
              <w:r w:rsidRPr="009D33F6">
                <w:rPr>
                  <w:rFonts w:ascii="Times New Roman" w:hAnsi="Times New Roman" w:cs="Times New Roman"/>
                  <w:i/>
                  <w:iCs/>
                  <w:noProof/>
                  <w:sz w:val="24"/>
                  <w:szCs w:val="24"/>
                </w:rPr>
                <w:t>Jurnal Profita</w:t>
              </w:r>
              <w:r w:rsidRPr="009D33F6">
                <w:rPr>
                  <w:rFonts w:ascii="Times New Roman" w:hAnsi="Times New Roman" w:cs="Times New Roman"/>
                  <w:noProof/>
                  <w:sz w:val="24"/>
                  <w:szCs w:val="24"/>
                </w:rPr>
                <w:t xml:space="preserve"> 12(3): 445.</w:t>
              </w:r>
            </w:p>
            <w:p w14:paraId="6C9D46A9"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Pratama, Irfananto Gusti. 2015. “Pengaruh Pengetahuan Perpajakan, Sanksi Perpajakan Dan Keadilan Perpajakan Terhadap Kepatuhan Wajib Pajak Orang Pribadi.” </w:t>
              </w:r>
              <w:r w:rsidRPr="009D33F6">
                <w:rPr>
                  <w:rFonts w:ascii="Times New Roman" w:hAnsi="Times New Roman" w:cs="Times New Roman"/>
                  <w:i/>
                  <w:iCs/>
                  <w:noProof/>
                  <w:sz w:val="24"/>
                  <w:szCs w:val="24"/>
                </w:rPr>
                <w:t>Jurnal Ilmiah Mahasiswa Fakultas Ekonomi dan Bisnis</w:t>
              </w:r>
              <w:r w:rsidRPr="009D33F6">
                <w:rPr>
                  <w:rFonts w:ascii="Times New Roman" w:hAnsi="Times New Roman" w:cs="Times New Roman"/>
                  <w:noProof/>
                  <w:sz w:val="24"/>
                  <w:szCs w:val="24"/>
                </w:rPr>
                <w:t xml:space="preserve"> 4(2): 1–10.</w:t>
              </w:r>
            </w:p>
            <w:p w14:paraId="68ACA9EB"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Prihatiningsih, Dian. 2020. “Faktor-Faktor Yang Memengaruhi Kemauan Membayar Pajak Wajib Pajak Orang Pribadi Yang Melakukan Pekerjaan Bebas (Studi Kasus Pada Kpp Pratama Kota Pekalongan).” </w:t>
              </w:r>
              <w:r w:rsidRPr="009D33F6">
                <w:rPr>
                  <w:rFonts w:ascii="Times New Roman" w:hAnsi="Times New Roman" w:cs="Times New Roman"/>
                  <w:i/>
                  <w:iCs/>
                  <w:noProof/>
                  <w:sz w:val="24"/>
                  <w:szCs w:val="24"/>
                </w:rPr>
                <w:t>Jurnal Ekonomi Dan Bisnis</w:t>
              </w:r>
              <w:r w:rsidRPr="009D33F6">
                <w:rPr>
                  <w:rFonts w:ascii="Times New Roman" w:hAnsi="Times New Roman" w:cs="Times New Roman"/>
                  <w:noProof/>
                  <w:sz w:val="24"/>
                  <w:szCs w:val="24"/>
                </w:rPr>
                <w:t xml:space="preserve"> 23(2): 31.</w:t>
              </w:r>
            </w:p>
            <w:p w14:paraId="42FF8532"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Prof. Dr. Mardiasmo, MBA., Akt., QIA., CFrA., CA. 2019. </w:t>
              </w:r>
              <w:r w:rsidRPr="009D33F6">
                <w:rPr>
                  <w:rFonts w:ascii="Times New Roman" w:hAnsi="Times New Roman" w:cs="Times New Roman"/>
                  <w:i/>
                  <w:iCs/>
                  <w:noProof/>
                  <w:sz w:val="24"/>
                  <w:szCs w:val="24"/>
                </w:rPr>
                <w:t>Perpajakan Edisi 2019</w:t>
              </w:r>
              <w:r w:rsidRPr="009D33F6">
                <w:rPr>
                  <w:rFonts w:ascii="Times New Roman" w:hAnsi="Times New Roman" w:cs="Times New Roman"/>
                  <w:noProof/>
                  <w:sz w:val="24"/>
                  <w:szCs w:val="24"/>
                </w:rPr>
                <w:t>. ed. Dian Arum. Yogyakarta: Penerbit ANDI Yogyakarta.</w:t>
              </w:r>
            </w:p>
            <w:p w14:paraId="5FA5AD6C"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Pudyatmoko, Y. Sri. 2015. </w:t>
              </w:r>
              <w:r w:rsidRPr="009D33F6">
                <w:rPr>
                  <w:rFonts w:ascii="Times New Roman" w:hAnsi="Times New Roman" w:cs="Times New Roman"/>
                  <w:i/>
                  <w:iCs/>
                  <w:noProof/>
                  <w:sz w:val="24"/>
                  <w:szCs w:val="24"/>
                </w:rPr>
                <w:t>Memahami Keadilan Di Bidang Pajak</w:t>
              </w:r>
              <w:r w:rsidRPr="009D33F6">
                <w:rPr>
                  <w:rFonts w:ascii="Times New Roman" w:hAnsi="Times New Roman" w:cs="Times New Roman"/>
                  <w:noProof/>
                  <w:sz w:val="24"/>
                  <w:szCs w:val="24"/>
                </w:rPr>
                <w:t>. Yogyakarta: Cahaya Atma Pustaka.</w:t>
              </w:r>
            </w:p>
            <w:p w14:paraId="71FAF567"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Purnayasa, I Kadek Wage. 2022. “Pengaruh Sanksi Pajak Dan Keadilan Pajak Terhadap Persepsi Mahasiswa Akuntansi Mengenai Penggelapan Pajak.” </w:t>
              </w:r>
              <w:r w:rsidRPr="009D33F6">
                <w:rPr>
                  <w:rFonts w:ascii="Times New Roman" w:hAnsi="Times New Roman" w:cs="Times New Roman"/>
                  <w:i/>
                  <w:iCs/>
                  <w:noProof/>
                  <w:sz w:val="24"/>
                  <w:szCs w:val="24"/>
                </w:rPr>
                <w:t>E-Jurnal Ekonomi dan Bisnis Universitas Udayana</w:t>
              </w:r>
              <w:r w:rsidRPr="009D33F6">
                <w:rPr>
                  <w:rFonts w:ascii="Times New Roman" w:hAnsi="Times New Roman" w:cs="Times New Roman"/>
                  <w:noProof/>
                  <w:sz w:val="24"/>
                  <w:szCs w:val="24"/>
                </w:rPr>
                <w:t xml:space="preserve"> 14(1): 484.</w:t>
              </w:r>
            </w:p>
            <w:p w14:paraId="43A56335"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Rachmadi, Wahyu. 2014. “Faktor-Faktor Yang Mempengaruhi Persepsi Wajib Pajak Orang Pribadi Atas Perilaku Penggelapan Pajak.” 3: 1–9.</w:t>
              </w:r>
            </w:p>
            <w:p w14:paraId="3ADBCC95"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Ratnasari, Ina, and Syamsul Huda. 2018. “Pengaruh Pelayanan Dan Pengawasan Wajib Pajak Terhadap Kepatuhan Wajib Pajak Orang Pribadi (Studi Kasus Pada Kantor Pelayanan Pajak Pratama Salatiga).” </w:t>
              </w:r>
              <w:r w:rsidRPr="009D33F6">
                <w:rPr>
                  <w:rFonts w:ascii="Times New Roman" w:hAnsi="Times New Roman" w:cs="Times New Roman"/>
                  <w:i/>
                  <w:iCs/>
                  <w:noProof/>
                  <w:sz w:val="24"/>
                  <w:szCs w:val="24"/>
                </w:rPr>
                <w:t>Jurnal RAK (Riset Akuntansi Keuangan)</w:t>
              </w:r>
              <w:r w:rsidRPr="009D33F6">
                <w:rPr>
                  <w:rFonts w:ascii="Times New Roman" w:hAnsi="Times New Roman" w:cs="Times New Roman"/>
                  <w:noProof/>
                  <w:sz w:val="24"/>
                  <w:szCs w:val="24"/>
                </w:rPr>
                <w:t xml:space="preserve"> 3(1): 1–27.</w:t>
              </w:r>
            </w:p>
            <w:p w14:paraId="1D44524A"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Raynard Kristian Bonanio Pardede. 2023. “Komite Pengawas Perpajakan Perlu Tuntaskan Permasalahan Utama.” https://www.kompas.id/baca/ekonomi/2023/04/12/komite-pengawas-perpajakan-harus-tuntaskan-permasalahan-strategis (April 12, 2023).</w:t>
              </w:r>
            </w:p>
            <w:p w14:paraId="61159269"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lastRenderedPageBreak/>
                <w:t xml:space="preserve">Shiddiq, Feby Wulandari. 2019. “Pengaruh Kompetisi Sumber Daya Manusia Dan Penerapan Sistem Informasi Akuntansi Terhadap Kualitas Laporan Keuangan Daerah (Survei Pada Satuan Kerja Perangkat Daerah Kota Bandung).” </w:t>
              </w:r>
              <w:r w:rsidRPr="009D33F6">
                <w:rPr>
                  <w:rFonts w:ascii="Times New Roman" w:hAnsi="Times New Roman" w:cs="Times New Roman"/>
                  <w:i/>
                  <w:iCs/>
                  <w:noProof/>
                  <w:sz w:val="24"/>
                  <w:szCs w:val="24"/>
                </w:rPr>
                <w:t>Skripsi</w:t>
              </w:r>
              <w:r w:rsidRPr="009D33F6">
                <w:rPr>
                  <w:rFonts w:ascii="Times New Roman" w:hAnsi="Times New Roman" w:cs="Times New Roman"/>
                  <w:noProof/>
                  <w:sz w:val="24"/>
                  <w:szCs w:val="24"/>
                </w:rPr>
                <w:t xml:space="preserve"> (i): 28. https://elibrary.unikom.ac.id/id/eprint/1988/.</w:t>
              </w:r>
            </w:p>
            <w:p w14:paraId="139EA276"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Soemarso. 1998. “Dampak Reformasi Perpajakan 1984 Terhadap Efisiensi Sistem Perpajakan Indonesia.” (i): 333–68.</w:t>
              </w:r>
            </w:p>
            <w:p w14:paraId="47CB33F3"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Syahril, Farid. 2013. “Pengaruh Tingkat Pemahaman Wajib Pajak Dan Kualitas Pelayanan Fiskus Terhadap Tingkat Kepatuhan Wajib Pajak PPh Orang Pribadi (Studi Empiris Pada KPP Pratama Kota Solok).” </w:t>
              </w:r>
              <w:r w:rsidRPr="009D33F6">
                <w:rPr>
                  <w:rFonts w:ascii="Times New Roman" w:hAnsi="Times New Roman" w:cs="Times New Roman"/>
                  <w:i/>
                  <w:iCs/>
                  <w:noProof/>
                  <w:sz w:val="24"/>
                  <w:szCs w:val="24"/>
                </w:rPr>
                <w:t>Skripsi</w:t>
              </w:r>
              <w:r w:rsidRPr="009D33F6">
                <w:rPr>
                  <w:rFonts w:ascii="Times New Roman" w:hAnsi="Times New Roman" w:cs="Times New Roman"/>
                  <w:noProof/>
                  <w:sz w:val="24"/>
                  <w:szCs w:val="24"/>
                </w:rPr>
                <w:t>: 1–24.</w:t>
              </w:r>
            </w:p>
            <w:p w14:paraId="5994DC20"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Tambun, S, and R R Resti. 2022. “Dampak Tax Planning Dan Digitalisasi Layanan Pajak Terhadap Kepatuhan Wajib Pajak Dimoderasi Oleh Nasionalisme.” </w:t>
              </w:r>
              <w:r w:rsidRPr="009D33F6">
                <w:rPr>
                  <w:rFonts w:ascii="Times New Roman" w:hAnsi="Times New Roman" w:cs="Times New Roman"/>
                  <w:i/>
                  <w:iCs/>
                  <w:noProof/>
                  <w:sz w:val="24"/>
                  <w:szCs w:val="24"/>
                </w:rPr>
                <w:t>Owner: Riset dan Jurnal Akuntansi</w:t>
              </w:r>
              <w:r w:rsidRPr="009D33F6">
                <w:rPr>
                  <w:rFonts w:ascii="Times New Roman" w:hAnsi="Times New Roman" w:cs="Times New Roman"/>
                  <w:noProof/>
                  <w:sz w:val="24"/>
                  <w:szCs w:val="24"/>
                </w:rPr>
                <w:t xml:space="preserve"> 6: 2993–3004. http://owner.polgan.ac.id/index.php/owner/article/view/909.</w:t>
              </w:r>
            </w:p>
            <w:p w14:paraId="3ECD9237"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Trihadi Waluya. 2020. “Pemeriksaan Terhadap Wajib Pajak Yang Tidak Menyampaikan SPT, Ketentuan Dan Pemilihannya Sesuai SE-15/PJ/2018.” : 22.</w:t>
              </w:r>
            </w:p>
            <w:p w14:paraId="6F6F129B"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Wardani, Dewi Kusuma, Asis, and Moh. Rifqi. 2017. “Pengaruh Pengetahuan Wajib Pajak, Kesadaran Wajib Pajak, Dan Program SAMSAT CORNER Terhadap Kepatuhan.” </w:t>
              </w:r>
              <w:r w:rsidRPr="009D33F6">
                <w:rPr>
                  <w:rFonts w:ascii="Times New Roman" w:hAnsi="Times New Roman" w:cs="Times New Roman"/>
                  <w:i/>
                  <w:iCs/>
                  <w:noProof/>
                  <w:sz w:val="24"/>
                  <w:szCs w:val="24"/>
                </w:rPr>
                <w:t>Akuntansi Dewantara</w:t>
              </w:r>
              <w:r w:rsidRPr="009D33F6">
                <w:rPr>
                  <w:rFonts w:ascii="Times New Roman" w:hAnsi="Times New Roman" w:cs="Times New Roman"/>
                  <w:noProof/>
                  <w:sz w:val="24"/>
                  <w:szCs w:val="24"/>
                </w:rPr>
                <w:t xml:space="preserve"> 1(2): 106–16.</w:t>
              </w:r>
            </w:p>
            <w:p w14:paraId="1329C138"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Wardani, Dewi Kusuma, and Rumiyatun Rumiyatun. 2017. “Pengaruh Pengetahuan Wajib Pajak, Kesadaran Wajib Pajak, Sanksi Pajak Kendaraan Bermotor, Dan Sistem Samsat Drive Thru Terhadap Kepatuhan Wajib Pajak Kendaraan Bermotor.” </w:t>
              </w:r>
              <w:r w:rsidRPr="009D33F6">
                <w:rPr>
                  <w:rFonts w:ascii="Times New Roman" w:hAnsi="Times New Roman" w:cs="Times New Roman"/>
                  <w:i/>
                  <w:iCs/>
                  <w:noProof/>
                  <w:sz w:val="24"/>
                  <w:szCs w:val="24"/>
                </w:rPr>
                <w:t>Jurnal Akuntansi</w:t>
              </w:r>
              <w:r w:rsidRPr="009D33F6">
                <w:rPr>
                  <w:rFonts w:ascii="Times New Roman" w:hAnsi="Times New Roman" w:cs="Times New Roman"/>
                  <w:noProof/>
                  <w:sz w:val="24"/>
                  <w:szCs w:val="24"/>
                </w:rPr>
                <w:t xml:space="preserve"> 5(1): 15.</w:t>
              </w:r>
            </w:p>
            <w:p w14:paraId="43E62D07"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Wilda, Fitri. 2015. “Pengaruh Kesadaran Wajib Pajak, Pelayanan Fiskus Dan Sanksi Pajak Terhadap Kepatuhan Wpop Yang Melakukan Kegiatan Usaha Dan Pekerjaan Bebas Di Kota Padang.” </w:t>
              </w:r>
              <w:r w:rsidRPr="009D33F6">
                <w:rPr>
                  <w:rFonts w:ascii="Times New Roman" w:hAnsi="Times New Roman" w:cs="Times New Roman"/>
                  <w:i/>
                  <w:iCs/>
                  <w:noProof/>
                  <w:sz w:val="24"/>
                  <w:szCs w:val="24"/>
                </w:rPr>
                <w:t>Journal of Chemical Information and Modeling</w:t>
              </w:r>
              <w:r w:rsidRPr="009D33F6">
                <w:rPr>
                  <w:rFonts w:ascii="Times New Roman" w:hAnsi="Times New Roman" w:cs="Times New Roman"/>
                  <w:noProof/>
                  <w:sz w:val="24"/>
                  <w:szCs w:val="24"/>
                </w:rPr>
                <w:t>: 1–22.</w:t>
              </w:r>
            </w:p>
            <w:p w14:paraId="705A3B68" w14:textId="77777777" w:rsidR="009D33F6" w:rsidRPr="009D33F6" w:rsidRDefault="009D33F6" w:rsidP="00BA76C9">
              <w:pPr>
                <w:widowControl w:val="0"/>
                <w:autoSpaceDE w:val="0"/>
                <w:autoSpaceDN w:val="0"/>
                <w:adjustRightInd w:val="0"/>
                <w:spacing w:after="120" w:line="240" w:lineRule="auto"/>
                <w:ind w:left="482" w:hanging="482"/>
                <w:jc w:val="both"/>
                <w:rPr>
                  <w:rFonts w:ascii="Times New Roman" w:hAnsi="Times New Roman" w:cs="Times New Roman"/>
                  <w:noProof/>
                  <w:sz w:val="24"/>
                  <w:szCs w:val="24"/>
                </w:rPr>
              </w:pPr>
              <w:r w:rsidRPr="009D33F6">
                <w:rPr>
                  <w:rFonts w:ascii="Times New Roman" w:hAnsi="Times New Roman" w:cs="Times New Roman"/>
                  <w:noProof/>
                  <w:sz w:val="24"/>
                  <w:szCs w:val="24"/>
                </w:rPr>
                <w:t xml:space="preserve">Zelmiyanti, Riri, and Eko Suwardi. 2019. “Dampak Moderasi Moral Perpajakan Pada Hubungan Perceived Probability of Audit Dan Sanksi Terhadap Perilaku Kepatuhan Pajak Usaha Mikro, Kecil Dan Menengah (UMKM).” </w:t>
              </w:r>
              <w:r w:rsidRPr="009D33F6">
                <w:rPr>
                  <w:rFonts w:ascii="Times New Roman" w:hAnsi="Times New Roman" w:cs="Times New Roman"/>
                  <w:i/>
                  <w:iCs/>
                  <w:noProof/>
                  <w:sz w:val="24"/>
                  <w:szCs w:val="24"/>
                </w:rPr>
                <w:t>Journal of Applied Accounting and Taxation</w:t>
              </w:r>
              <w:r w:rsidRPr="009D33F6">
                <w:rPr>
                  <w:rFonts w:ascii="Times New Roman" w:hAnsi="Times New Roman" w:cs="Times New Roman"/>
                  <w:noProof/>
                  <w:sz w:val="24"/>
                  <w:szCs w:val="24"/>
                </w:rPr>
                <w:t xml:space="preserve"> 4(1): 69–78.</w:t>
              </w:r>
            </w:p>
            <w:p w14:paraId="50A60B21" w14:textId="77777777" w:rsidR="009D33F6" w:rsidRDefault="009D33F6" w:rsidP="00BA76C9">
              <w:pPr>
                <w:widowControl w:val="0"/>
                <w:autoSpaceDE w:val="0"/>
                <w:autoSpaceDN w:val="0"/>
                <w:adjustRightInd w:val="0"/>
                <w:spacing w:after="120" w:line="240" w:lineRule="auto"/>
                <w:ind w:left="482" w:hanging="482"/>
                <w:jc w:val="both"/>
              </w:pPr>
              <w:r w:rsidRPr="009D33F6">
                <w:rPr>
                  <w:rFonts w:ascii="Times New Roman" w:hAnsi="Times New Roman" w:cs="Times New Roman"/>
                  <w:sz w:val="24"/>
                  <w:szCs w:val="24"/>
                </w:rPr>
                <w:fldChar w:fldCharType="end"/>
              </w:r>
              <w:r>
                <w:t xml:space="preserve"> </w:t>
              </w:r>
            </w:p>
            <w:p w14:paraId="07C7C562" w14:textId="0D05BEB1" w:rsidR="007E7646" w:rsidRDefault="009D33F6" w:rsidP="009D33F6">
              <w:pPr>
                <w:pStyle w:val="ListParagraph1"/>
                <w:spacing w:line="288" w:lineRule="auto"/>
                <w:ind w:left="0"/>
                <w:rPr>
                  <w:b/>
                  <w:szCs w:val="22"/>
                  <w:lang w:val="id-ID"/>
                </w:rPr>
              </w:pPr>
            </w:p>
          </w:sdtContent>
        </w:sdt>
      </w:sdtContent>
    </w:sdt>
    <w:p w14:paraId="625BB95B" w14:textId="77777777" w:rsidR="007233FD" w:rsidRDefault="007233FD" w:rsidP="007E7646">
      <w:pPr>
        <w:pStyle w:val="ListParagraph1"/>
        <w:spacing w:line="288" w:lineRule="auto"/>
        <w:ind w:left="0"/>
        <w:rPr>
          <w:b/>
          <w:szCs w:val="22"/>
          <w:lang w:val="id-ID"/>
        </w:rPr>
      </w:pPr>
    </w:p>
    <w:p w14:paraId="60335826" w14:textId="77777777" w:rsidR="007233FD" w:rsidRDefault="007233FD" w:rsidP="007E7646">
      <w:pPr>
        <w:pStyle w:val="ListParagraph1"/>
        <w:spacing w:line="288" w:lineRule="auto"/>
        <w:ind w:left="0"/>
        <w:rPr>
          <w:b/>
          <w:szCs w:val="22"/>
          <w:lang w:val="id-ID"/>
        </w:rPr>
      </w:pPr>
    </w:p>
    <w:p w14:paraId="4C448629" w14:textId="77777777" w:rsidR="007233FD" w:rsidRDefault="007233FD" w:rsidP="007E7646">
      <w:pPr>
        <w:pStyle w:val="ListParagraph1"/>
        <w:spacing w:line="288" w:lineRule="auto"/>
        <w:ind w:left="0"/>
        <w:rPr>
          <w:b/>
          <w:szCs w:val="22"/>
          <w:lang w:val="id-ID"/>
        </w:rPr>
      </w:pPr>
    </w:p>
    <w:p w14:paraId="3789A26F" w14:textId="77777777" w:rsidR="007233FD" w:rsidRPr="00266AE2" w:rsidRDefault="007233FD" w:rsidP="007E7646">
      <w:pPr>
        <w:pStyle w:val="ListParagraph1"/>
        <w:spacing w:line="288" w:lineRule="auto"/>
        <w:ind w:left="0"/>
        <w:rPr>
          <w:b/>
          <w:szCs w:val="22"/>
          <w:lang w:val="id-ID"/>
        </w:rPr>
      </w:pPr>
    </w:p>
    <w:p w14:paraId="0D9D46F6" w14:textId="77777777" w:rsidR="00403A53" w:rsidRDefault="00403A53"/>
    <w:sectPr w:rsidR="00403A53" w:rsidSect="007E7646">
      <w:headerReference w:type="first" r:id="rId11"/>
      <w:pgSz w:w="11906" w:h="16838"/>
      <w:pgMar w:top="1134" w:right="1134" w:bottom="1134" w:left="1134" w:header="850"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Lustria">
    <w:altName w:val="Calibri"/>
    <w:charset w:val="00"/>
    <w:family w:val="auto"/>
    <w:pitch w:val="default"/>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52847" w14:textId="77777777" w:rsidR="0056220A" w:rsidRPr="00C80C88" w:rsidRDefault="0056220A" w:rsidP="00EB6AA0">
    <w:pPr>
      <w:pStyle w:val="Els-Author"/>
      <w:jc w:val="left"/>
      <w:rPr>
        <w:sz w:val="24"/>
      </w:rPr>
    </w:pPr>
    <w:r>
      <w:rPr>
        <w:b w:val="0"/>
        <w:i w:val="0"/>
        <w:sz w:val="24"/>
      </w:rPr>
      <w:drawing>
        <wp:anchor distT="0" distB="0" distL="114300" distR="114300" simplePos="0" relativeHeight="251654144" behindDoc="1" locked="0" layoutInCell="1" allowOverlap="1" wp14:anchorId="301C89C4" wp14:editId="51DDF713">
          <wp:simplePos x="0" y="0"/>
          <wp:positionH relativeFrom="column">
            <wp:posOffset>3851910</wp:posOffset>
          </wp:positionH>
          <wp:positionV relativeFrom="paragraph">
            <wp:posOffset>-34925</wp:posOffset>
          </wp:positionV>
          <wp:extent cx="1438275" cy="962025"/>
          <wp:effectExtent l="0" t="0" r="0" b="0"/>
          <wp:wrapNone/>
          <wp:docPr id="5200113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l="45416" t="17223" r="35690" b="67592"/>
                  <a:stretch>
                    <a:fillRect/>
                  </a:stretch>
                </pic:blipFill>
                <pic:spPr bwMode="auto">
                  <a:xfrm>
                    <a:off x="0" y="0"/>
                    <a:ext cx="1438275" cy="9620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6192" behindDoc="1" locked="0" layoutInCell="1" allowOverlap="1" wp14:anchorId="4B5C69B2" wp14:editId="334FAAAE">
          <wp:simplePos x="0" y="0"/>
          <wp:positionH relativeFrom="column">
            <wp:posOffset>5375910</wp:posOffset>
          </wp:positionH>
          <wp:positionV relativeFrom="paragraph">
            <wp:posOffset>-168275</wp:posOffset>
          </wp:positionV>
          <wp:extent cx="706120" cy="1038860"/>
          <wp:effectExtent l="0" t="0" r="0" b="0"/>
          <wp:wrapNone/>
          <wp:docPr id="2196092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6120" cy="1038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0C88">
      <w:rPr>
        <w:sz w:val="24"/>
      </w:rPr>
      <w:t>Volume X Number XX, Page  XX-XX, 2017</w:t>
    </w:r>
    <w:r w:rsidRPr="00C80C88">
      <w:rPr>
        <w:sz w:val="24"/>
      </w:rPr>
      <w:tab/>
    </w:r>
  </w:p>
  <w:p w14:paraId="3A17069B" w14:textId="77777777" w:rsidR="0056220A" w:rsidRPr="00C80C88" w:rsidRDefault="0056220A" w:rsidP="00C80C88">
    <w:pPr>
      <w:pStyle w:val="Els-Author"/>
      <w:jc w:val="left"/>
      <w:rPr>
        <w:sz w:val="24"/>
      </w:rPr>
    </w:pPr>
    <w:r>
      <w:rPr>
        <w:sz w:val="24"/>
      </w:rPr>
      <w:t xml:space="preserve">AKUISISI </w:t>
    </w:r>
    <w:r>
      <w:rPr>
        <w:sz w:val="24"/>
        <w:lang w:val="id-ID"/>
      </w:rPr>
      <w:t>:</w:t>
    </w:r>
    <w:r w:rsidRPr="00C80C88">
      <w:rPr>
        <w:sz w:val="24"/>
      </w:rPr>
      <w:t xml:space="preserve"> Jurnal Akuntansi</w:t>
    </w:r>
  </w:p>
  <w:p w14:paraId="206547D8" w14:textId="77777777" w:rsidR="0056220A" w:rsidRPr="00EB6AA0" w:rsidRDefault="0056220A" w:rsidP="00EB6AA0">
    <w:pPr>
      <w:pStyle w:val="Header"/>
      <w:rPr>
        <w:rFonts w:ascii="Times New Roman" w:hAnsi="Times New Roman" w:cs="Times New Roman"/>
        <w:i/>
        <w:iCs/>
        <w:sz w:val="24"/>
        <w:szCs w:val="24"/>
      </w:rPr>
    </w:pPr>
    <w:r w:rsidRPr="00C80C88">
      <w:rPr>
        <w:rFonts w:ascii="Times New Roman" w:hAnsi="Times New Roman" w:cs="Times New Roman"/>
        <w:i/>
        <w:iCs/>
        <w:sz w:val="24"/>
        <w:szCs w:val="24"/>
      </w:rPr>
      <w:t>ONLINE ISSN : 2477-2984 – PRINT ISSN : 1978-6581</w:t>
    </w:r>
  </w:p>
  <w:p w14:paraId="6881F3A5" w14:textId="77777777" w:rsidR="0056220A" w:rsidRDefault="0056220A">
    <w:pPr>
      <w:pStyle w:val="Header"/>
    </w:pPr>
  </w:p>
  <w:p w14:paraId="5C6CFA66" w14:textId="77777777" w:rsidR="0056220A" w:rsidRDefault="00562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2718F"/>
    <w:multiLevelType w:val="hybridMultilevel"/>
    <w:tmpl w:val="BF105C30"/>
    <w:lvl w:ilvl="0" w:tplc="E2CAE37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D8121C0"/>
    <w:multiLevelType w:val="hybridMultilevel"/>
    <w:tmpl w:val="3E60528A"/>
    <w:lvl w:ilvl="0" w:tplc="B43E6112">
      <w:start w:val="1"/>
      <w:numFmt w:val="decimal"/>
      <w:lvlText w:val="%1."/>
      <w:lvlJc w:val="left"/>
      <w:pPr>
        <w:ind w:left="1073" w:hanging="281"/>
      </w:pPr>
      <w:rPr>
        <w:rFonts w:hint="default"/>
        <w:w w:val="100"/>
        <w:lang w:val="en-US" w:eastAsia="en-US" w:bidi="ar-SA"/>
      </w:rPr>
    </w:lvl>
    <w:lvl w:ilvl="1" w:tplc="5EC2B758">
      <w:numFmt w:val="bullet"/>
      <w:lvlText w:val="•"/>
      <w:lvlJc w:val="left"/>
      <w:pPr>
        <w:ind w:left="1428" w:hanging="281"/>
      </w:pPr>
      <w:rPr>
        <w:rFonts w:hint="default"/>
        <w:lang w:val="en-US" w:eastAsia="en-US" w:bidi="ar-SA"/>
      </w:rPr>
    </w:lvl>
    <w:lvl w:ilvl="2" w:tplc="2236F2AC">
      <w:numFmt w:val="bullet"/>
      <w:lvlText w:val="•"/>
      <w:lvlJc w:val="left"/>
      <w:pPr>
        <w:ind w:left="1777" w:hanging="281"/>
      </w:pPr>
      <w:rPr>
        <w:rFonts w:hint="default"/>
        <w:lang w:val="en-US" w:eastAsia="en-US" w:bidi="ar-SA"/>
      </w:rPr>
    </w:lvl>
    <w:lvl w:ilvl="3" w:tplc="2FAE70FC">
      <w:numFmt w:val="bullet"/>
      <w:lvlText w:val="•"/>
      <w:lvlJc w:val="left"/>
      <w:pPr>
        <w:ind w:left="2126" w:hanging="281"/>
      </w:pPr>
      <w:rPr>
        <w:rFonts w:hint="default"/>
        <w:lang w:val="en-US" w:eastAsia="en-US" w:bidi="ar-SA"/>
      </w:rPr>
    </w:lvl>
    <w:lvl w:ilvl="4" w:tplc="EBB632EA">
      <w:numFmt w:val="bullet"/>
      <w:lvlText w:val="•"/>
      <w:lvlJc w:val="left"/>
      <w:pPr>
        <w:ind w:left="2475" w:hanging="281"/>
      </w:pPr>
      <w:rPr>
        <w:rFonts w:hint="default"/>
        <w:lang w:val="en-US" w:eastAsia="en-US" w:bidi="ar-SA"/>
      </w:rPr>
    </w:lvl>
    <w:lvl w:ilvl="5" w:tplc="84308C5E">
      <w:numFmt w:val="bullet"/>
      <w:lvlText w:val="•"/>
      <w:lvlJc w:val="left"/>
      <w:pPr>
        <w:ind w:left="2824" w:hanging="281"/>
      </w:pPr>
      <w:rPr>
        <w:rFonts w:hint="default"/>
        <w:lang w:val="en-US" w:eastAsia="en-US" w:bidi="ar-SA"/>
      </w:rPr>
    </w:lvl>
    <w:lvl w:ilvl="6" w:tplc="6C0EB0EA">
      <w:numFmt w:val="bullet"/>
      <w:lvlText w:val="•"/>
      <w:lvlJc w:val="left"/>
      <w:pPr>
        <w:ind w:left="3173" w:hanging="281"/>
      </w:pPr>
      <w:rPr>
        <w:rFonts w:hint="default"/>
        <w:lang w:val="en-US" w:eastAsia="en-US" w:bidi="ar-SA"/>
      </w:rPr>
    </w:lvl>
    <w:lvl w:ilvl="7" w:tplc="786078F4">
      <w:numFmt w:val="bullet"/>
      <w:lvlText w:val="•"/>
      <w:lvlJc w:val="left"/>
      <w:pPr>
        <w:ind w:left="3522" w:hanging="281"/>
      </w:pPr>
      <w:rPr>
        <w:rFonts w:hint="default"/>
        <w:lang w:val="en-US" w:eastAsia="en-US" w:bidi="ar-SA"/>
      </w:rPr>
    </w:lvl>
    <w:lvl w:ilvl="8" w:tplc="9A7C0DA0">
      <w:numFmt w:val="bullet"/>
      <w:lvlText w:val="•"/>
      <w:lvlJc w:val="left"/>
      <w:pPr>
        <w:ind w:left="3870" w:hanging="281"/>
      </w:pPr>
      <w:rPr>
        <w:rFonts w:hint="default"/>
        <w:lang w:val="en-US" w:eastAsia="en-US" w:bidi="ar-SA"/>
      </w:rPr>
    </w:lvl>
  </w:abstractNum>
  <w:abstractNum w:abstractNumId="2" w15:restartNumberingAfterBreak="0">
    <w:nsid w:val="1F455A65"/>
    <w:multiLevelType w:val="hybridMultilevel"/>
    <w:tmpl w:val="F52C338E"/>
    <w:lvl w:ilvl="0" w:tplc="3704E210">
      <w:start w:val="1"/>
      <w:numFmt w:val="decimal"/>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FB64895"/>
    <w:multiLevelType w:val="hybridMultilevel"/>
    <w:tmpl w:val="64DCD14C"/>
    <w:lvl w:ilvl="0" w:tplc="1030833C">
      <w:start w:val="1"/>
      <w:numFmt w:val="lowerLetter"/>
      <w:lvlText w:val="%1. "/>
      <w:lvlJc w:val="left"/>
      <w:pPr>
        <w:ind w:left="1212" w:hanging="360"/>
      </w:pPr>
      <w:rPr>
        <w:rFonts w:hint="default"/>
      </w:rPr>
    </w:lvl>
    <w:lvl w:ilvl="1" w:tplc="04090003" w:tentative="1">
      <w:start w:val="1"/>
      <w:numFmt w:val="lowerLetter"/>
      <w:lvlText w:val="%2."/>
      <w:lvlJc w:val="left"/>
      <w:pPr>
        <w:ind w:left="1932" w:hanging="360"/>
      </w:pPr>
    </w:lvl>
    <w:lvl w:ilvl="2" w:tplc="04090005" w:tentative="1">
      <w:start w:val="1"/>
      <w:numFmt w:val="lowerRoman"/>
      <w:lvlText w:val="%3."/>
      <w:lvlJc w:val="right"/>
      <w:pPr>
        <w:ind w:left="2652" w:hanging="180"/>
      </w:pPr>
    </w:lvl>
    <w:lvl w:ilvl="3" w:tplc="04090001" w:tentative="1">
      <w:start w:val="1"/>
      <w:numFmt w:val="decimal"/>
      <w:lvlText w:val="%4."/>
      <w:lvlJc w:val="left"/>
      <w:pPr>
        <w:ind w:left="3372" w:hanging="360"/>
      </w:pPr>
    </w:lvl>
    <w:lvl w:ilvl="4" w:tplc="04090003" w:tentative="1">
      <w:start w:val="1"/>
      <w:numFmt w:val="lowerLetter"/>
      <w:lvlText w:val="%5."/>
      <w:lvlJc w:val="left"/>
      <w:pPr>
        <w:ind w:left="4092" w:hanging="360"/>
      </w:pPr>
    </w:lvl>
    <w:lvl w:ilvl="5" w:tplc="04090005" w:tentative="1">
      <w:start w:val="1"/>
      <w:numFmt w:val="lowerRoman"/>
      <w:lvlText w:val="%6."/>
      <w:lvlJc w:val="right"/>
      <w:pPr>
        <w:ind w:left="4812" w:hanging="180"/>
      </w:pPr>
    </w:lvl>
    <w:lvl w:ilvl="6" w:tplc="04090001" w:tentative="1">
      <w:start w:val="1"/>
      <w:numFmt w:val="decimal"/>
      <w:lvlText w:val="%7."/>
      <w:lvlJc w:val="left"/>
      <w:pPr>
        <w:ind w:left="5532" w:hanging="360"/>
      </w:pPr>
    </w:lvl>
    <w:lvl w:ilvl="7" w:tplc="04090003" w:tentative="1">
      <w:start w:val="1"/>
      <w:numFmt w:val="lowerLetter"/>
      <w:lvlText w:val="%8."/>
      <w:lvlJc w:val="left"/>
      <w:pPr>
        <w:ind w:left="6252" w:hanging="360"/>
      </w:pPr>
    </w:lvl>
    <w:lvl w:ilvl="8" w:tplc="04090005" w:tentative="1">
      <w:start w:val="1"/>
      <w:numFmt w:val="lowerRoman"/>
      <w:lvlText w:val="%9."/>
      <w:lvlJc w:val="right"/>
      <w:pPr>
        <w:ind w:left="6972" w:hanging="180"/>
      </w:pPr>
    </w:lvl>
  </w:abstractNum>
  <w:abstractNum w:abstractNumId="4" w15:restartNumberingAfterBreak="0">
    <w:nsid w:val="23E96051"/>
    <w:multiLevelType w:val="hybridMultilevel"/>
    <w:tmpl w:val="E40AD66E"/>
    <w:lvl w:ilvl="0" w:tplc="CC6A8548">
      <w:start w:val="1"/>
      <w:numFmt w:val="decimal"/>
      <w:lvlText w:val="%1."/>
      <w:lvlJc w:val="left"/>
      <w:pPr>
        <w:ind w:left="786" w:hanging="360"/>
      </w:pPr>
      <w:rPr>
        <w:rFonts w:hint="default"/>
        <w:b w:val="0"/>
      </w:rPr>
    </w:lvl>
    <w:lvl w:ilvl="1" w:tplc="B35435BC" w:tentative="1">
      <w:start w:val="1"/>
      <w:numFmt w:val="lowerLetter"/>
      <w:lvlText w:val="%2."/>
      <w:lvlJc w:val="left"/>
      <w:pPr>
        <w:ind w:left="1724" w:hanging="360"/>
      </w:pPr>
    </w:lvl>
    <w:lvl w:ilvl="2" w:tplc="F8A8D4DC" w:tentative="1">
      <w:start w:val="1"/>
      <w:numFmt w:val="lowerRoman"/>
      <w:lvlText w:val="%3."/>
      <w:lvlJc w:val="right"/>
      <w:pPr>
        <w:ind w:left="2444" w:hanging="180"/>
      </w:pPr>
    </w:lvl>
    <w:lvl w:ilvl="3" w:tplc="B31607F2" w:tentative="1">
      <w:start w:val="1"/>
      <w:numFmt w:val="decimal"/>
      <w:lvlText w:val="%4."/>
      <w:lvlJc w:val="left"/>
      <w:pPr>
        <w:ind w:left="3164" w:hanging="360"/>
      </w:pPr>
    </w:lvl>
    <w:lvl w:ilvl="4" w:tplc="43AA2124" w:tentative="1">
      <w:start w:val="1"/>
      <w:numFmt w:val="lowerLetter"/>
      <w:lvlText w:val="%5."/>
      <w:lvlJc w:val="left"/>
      <w:pPr>
        <w:ind w:left="3884" w:hanging="360"/>
      </w:pPr>
    </w:lvl>
    <w:lvl w:ilvl="5" w:tplc="BFB2AD60" w:tentative="1">
      <w:start w:val="1"/>
      <w:numFmt w:val="lowerRoman"/>
      <w:lvlText w:val="%6."/>
      <w:lvlJc w:val="right"/>
      <w:pPr>
        <w:ind w:left="4604" w:hanging="180"/>
      </w:pPr>
    </w:lvl>
    <w:lvl w:ilvl="6" w:tplc="CDDCF558" w:tentative="1">
      <w:start w:val="1"/>
      <w:numFmt w:val="decimal"/>
      <w:lvlText w:val="%7."/>
      <w:lvlJc w:val="left"/>
      <w:pPr>
        <w:ind w:left="5324" w:hanging="360"/>
      </w:pPr>
    </w:lvl>
    <w:lvl w:ilvl="7" w:tplc="C0D4FD84" w:tentative="1">
      <w:start w:val="1"/>
      <w:numFmt w:val="lowerLetter"/>
      <w:lvlText w:val="%8."/>
      <w:lvlJc w:val="left"/>
      <w:pPr>
        <w:ind w:left="6044" w:hanging="360"/>
      </w:pPr>
    </w:lvl>
    <w:lvl w:ilvl="8" w:tplc="66589B98" w:tentative="1">
      <w:start w:val="1"/>
      <w:numFmt w:val="lowerRoman"/>
      <w:lvlText w:val="%9."/>
      <w:lvlJc w:val="right"/>
      <w:pPr>
        <w:ind w:left="6764" w:hanging="180"/>
      </w:pPr>
    </w:lvl>
  </w:abstractNum>
  <w:abstractNum w:abstractNumId="5" w15:restartNumberingAfterBreak="0">
    <w:nsid w:val="24EE7B5E"/>
    <w:multiLevelType w:val="hybridMultilevel"/>
    <w:tmpl w:val="26CE2E54"/>
    <w:lvl w:ilvl="0" w:tplc="71B834C8">
      <w:numFmt w:val="bullet"/>
      <w:lvlText w:val="-"/>
      <w:lvlJc w:val="left"/>
      <w:pPr>
        <w:ind w:left="720" w:hanging="360"/>
      </w:pPr>
      <w:rPr>
        <w:rFonts w:ascii="Times New Roman" w:eastAsia="Times New Roman" w:hAnsi="Times New Roman" w:cs="Times New Roman" w:hint="default"/>
        <w:lang w:val="sv-SE"/>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6" w15:restartNumberingAfterBreak="0">
    <w:nsid w:val="356808AD"/>
    <w:multiLevelType w:val="hybridMultilevel"/>
    <w:tmpl w:val="24DC84AC"/>
    <w:lvl w:ilvl="0" w:tplc="3222BF34">
      <w:start w:val="1"/>
      <w:numFmt w:val="decimal"/>
      <w:lvlText w:val="%1."/>
      <w:lvlJc w:val="left"/>
      <w:pPr>
        <w:ind w:left="720" w:hanging="360"/>
      </w:pPr>
      <w:rPr>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15:restartNumberingAfterBreak="0">
    <w:nsid w:val="38B82D1D"/>
    <w:multiLevelType w:val="hybridMultilevel"/>
    <w:tmpl w:val="B6B84CFC"/>
    <w:lvl w:ilvl="0" w:tplc="2E0E417E">
      <w:start w:val="1"/>
      <w:numFmt w:val="lowerLetter"/>
      <w:lvlText w:val="%1. "/>
      <w:lvlJc w:val="left"/>
      <w:pPr>
        <w:ind w:left="786" w:hanging="360"/>
      </w:pPr>
      <w:rPr>
        <w:rFonts w:hint="default"/>
      </w:rPr>
    </w:lvl>
    <w:lvl w:ilvl="1" w:tplc="04090019">
      <w:start w:val="1"/>
      <w:numFmt w:val="lowerLetter"/>
      <w:lvlText w:val="%2."/>
      <w:lvlJc w:val="left"/>
      <w:pPr>
        <w:ind w:left="1212"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F06A92"/>
    <w:multiLevelType w:val="hybridMultilevel"/>
    <w:tmpl w:val="ABF2E4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FCE06D7"/>
    <w:multiLevelType w:val="hybridMultilevel"/>
    <w:tmpl w:val="ABF2E4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44806BD"/>
    <w:multiLevelType w:val="hybridMultilevel"/>
    <w:tmpl w:val="BFA47E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57D82F20"/>
    <w:multiLevelType w:val="hybridMultilevel"/>
    <w:tmpl w:val="764CDDD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5D5F3F25"/>
    <w:multiLevelType w:val="hybridMultilevel"/>
    <w:tmpl w:val="9E9080B2"/>
    <w:lvl w:ilvl="0" w:tplc="C5D8A688">
      <w:start w:val="1"/>
      <w:numFmt w:val="decimal"/>
      <w:lvlText w:val="%1."/>
      <w:lvlJc w:val="left"/>
      <w:pPr>
        <w:ind w:left="786" w:hanging="360"/>
      </w:pPr>
      <w:rPr>
        <w:rFonts w:hint="default"/>
        <w:b/>
        <w:bCs/>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3" w15:restartNumberingAfterBreak="0">
    <w:nsid w:val="639E72A5"/>
    <w:multiLevelType w:val="multilevel"/>
    <w:tmpl w:val="63D0AE8C"/>
    <w:lvl w:ilvl="0">
      <w:start w:val="1"/>
      <w:numFmt w:val="decimal"/>
      <w:pStyle w:val="Style32"/>
      <w:lvlText w:val="4.5.%1"/>
      <w:lvlJc w:val="left"/>
      <w:pPr>
        <w:ind w:left="786" w:hanging="360"/>
      </w:pPr>
      <w:rPr>
        <w:rFonts w:hint="default"/>
        <w:b/>
      </w:rPr>
    </w:lvl>
    <w:lvl w:ilvl="1">
      <w:start w:val="1"/>
      <w:numFmt w:val="decimal"/>
      <w:lvlText w:val="%1.%2."/>
      <w:lvlJc w:val="left"/>
      <w:pPr>
        <w:ind w:left="1218" w:hanging="432"/>
      </w:pPr>
    </w:lvl>
    <w:lvl w:ilvl="2">
      <w:start w:val="1"/>
      <w:numFmt w:val="decimal"/>
      <w:lvlText w:val="4.5.%3"/>
      <w:lvlJc w:val="left"/>
      <w:pPr>
        <w:ind w:left="1650" w:hanging="504"/>
      </w:pPr>
      <w:rPr>
        <w:rFonts w:hint="default"/>
      </w:r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14" w15:restartNumberingAfterBreak="0">
    <w:nsid w:val="646B3C0D"/>
    <w:multiLevelType w:val="hybridMultilevel"/>
    <w:tmpl w:val="E76A4920"/>
    <w:lvl w:ilvl="0" w:tplc="FA1493CA">
      <w:start w:val="1"/>
      <w:numFmt w:val="decimal"/>
      <w:lvlText w:val="%1. "/>
      <w:lvlJc w:val="left"/>
      <w:pPr>
        <w:ind w:left="786" w:hanging="360"/>
      </w:pPr>
      <w:rPr>
        <w:rFonts w:hint="default"/>
      </w:rPr>
    </w:lvl>
    <w:lvl w:ilvl="1" w:tplc="36EA3F2C" w:tentative="1">
      <w:start w:val="1"/>
      <w:numFmt w:val="lowerLetter"/>
      <w:lvlText w:val="%2."/>
      <w:lvlJc w:val="left"/>
      <w:pPr>
        <w:ind w:left="1008" w:hanging="360"/>
      </w:pPr>
    </w:lvl>
    <w:lvl w:ilvl="2" w:tplc="EB084760" w:tentative="1">
      <w:start w:val="1"/>
      <w:numFmt w:val="lowerRoman"/>
      <w:lvlText w:val="%3."/>
      <w:lvlJc w:val="right"/>
      <w:pPr>
        <w:ind w:left="1728" w:hanging="180"/>
      </w:pPr>
    </w:lvl>
    <w:lvl w:ilvl="3" w:tplc="A09CEE2C" w:tentative="1">
      <w:start w:val="1"/>
      <w:numFmt w:val="decimal"/>
      <w:lvlText w:val="%4."/>
      <w:lvlJc w:val="left"/>
      <w:pPr>
        <w:ind w:left="2448" w:hanging="360"/>
      </w:pPr>
    </w:lvl>
    <w:lvl w:ilvl="4" w:tplc="B0C87F68" w:tentative="1">
      <w:start w:val="1"/>
      <w:numFmt w:val="lowerLetter"/>
      <w:lvlText w:val="%5."/>
      <w:lvlJc w:val="left"/>
      <w:pPr>
        <w:ind w:left="3168" w:hanging="360"/>
      </w:pPr>
    </w:lvl>
    <w:lvl w:ilvl="5" w:tplc="352AE83C" w:tentative="1">
      <w:start w:val="1"/>
      <w:numFmt w:val="lowerRoman"/>
      <w:lvlText w:val="%6."/>
      <w:lvlJc w:val="right"/>
      <w:pPr>
        <w:ind w:left="3888" w:hanging="180"/>
      </w:pPr>
    </w:lvl>
    <w:lvl w:ilvl="6" w:tplc="CEE4B33E" w:tentative="1">
      <w:start w:val="1"/>
      <w:numFmt w:val="decimal"/>
      <w:lvlText w:val="%7."/>
      <w:lvlJc w:val="left"/>
      <w:pPr>
        <w:ind w:left="4608" w:hanging="360"/>
      </w:pPr>
    </w:lvl>
    <w:lvl w:ilvl="7" w:tplc="09823BA6" w:tentative="1">
      <w:start w:val="1"/>
      <w:numFmt w:val="lowerLetter"/>
      <w:lvlText w:val="%8."/>
      <w:lvlJc w:val="left"/>
      <w:pPr>
        <w:ind w:left="5328" w:hanging="360"/>
      </w:pPr>
    </w:lvl>
    <w:lvl w:ilvl="8" w:tplc="99109D66" w:tentative="1">
      <w:start w:val="1"/>
      <w:numFmt w:val="lowerRoman"/>
      <w:lvlText w:val="%9."/>
      <w:lvlJc w:val="right"/>
      <w:pPr>
        <w:ind w:left="6048" w:hanging="180"/>
      </w:pPr>
    </w:lvl>
  </w:abstractNum>
  <w:abstractNum w:abstractNumId="15" w15:restartNumberingAfterBreak="0">
    <w:nsid w:val="73541DB3"/>
    <w:multiLevelType w:val="hybridMultilevel"/>
    <w:tmpl w:val="1D9EB7FC"/>
    <w:lvl w:ilvl="0" w:tplc="0409000F">
      <w:start w:val="1"/>
      <w:numFmt w:val="lowerLetter"/>
      <w:lvlText w:val="%1. "/>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6" w15:restartNumberingAfterBreak="0">
    <w:nsid w:val="79CD756F"/>
    <w:multiLevelType w:val="hybridMultilevel"/>
    <w:tmpl w:val="2BACCE1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39176049">
    <w:abstractNumId w:val="11"/>
  </w:num>
  <w:num w:numId="2" w16cid:durableId="63381023">
    <w:abstractNumId w:val="5"/>
  </w:num>
  <w:num w:numId="3" w16cid:durableId="14490114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189508">
    <w:abstractNumId w:val="16"/>
  </w:num>
  <w:num w:numId="5" w16cid:durableId="354885301">
    <w:abstractNumId w:val="9"/>
  </w:num>
  <w:num w:numId="6" w16cid:durableId="1333099214">
    <w:abstractNumId w:val="1"/>
  </w:num>
  <w:num w:numId="7" w16cid:durableId="1001012148">
    <w:abstractNumId w:val="8"/>
  </w:num>
  <w:num w:numId="8" w16cid:durableId="1848784290">
    <w:abstractNumId w:val="0"/>
  </w:num>
  <w:num w:numId="9" w16cid:durableId="1318924244">
    <w:abstractNumId w:val="13"/>
  </w:num>
  <w:num w:numId="10" w16cid:durableId="862132110">
    <w:abstractNumId w:val="12"/>
  </w:num>
  <w:num w:numId="11" w16cid:durableId="1475756697">
    <w:abstractNumId w:val="4"/>
  </w:num>
  <w:num w:numId="12" w16cid:durableId="1074745284">
    <w:abstractNumId w:val="14"/>
  </w:num>
  <w:num w:numId="13" w16cid:durableId="1712193769">
    <w:abstractNumId w:val="7"/>
  </w:num>
  <w:num w:numId="14" w16cid:durableId="1025669903">
    <w:abstractNumId w:val="3"/>
  </w:num>
  <w:num w:numId="15" w16cid:durableId="420109223">
    <w:abstractNumId w:val="15"/>
  </w:num>
  <w:num w:numId="16" w16cid:durableId="218981785">
    <w:abstractNumId w:val="10"/>
  </w:num>
  <w:num w:numId="17" w16cid:durableId="10053262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646"/>
    <w:rsid w:val="000123C8"/>
    <w:rsid w:val="000E1572"/>
    <w:rsid w:val="001E15E4"/>
    <w:rsid w:val="002400A7"/>
    <w:rsid w:val="002B019D"/>
    <w:rsid w:val="002F3537"/>
    <w:rsid w:val="00310508"/>
    <w:rsid w:val="003910F6"/>
    <w:rsid w:val="00403A53"/>
    <w:rsid w:val="00413EFD"/>
    <w:rsid w:val="00426724"/>
    <w:rsid w:val="004435A3"/>
    <w:rsid w:val="00543277"/>
    <w:rsid w:val="0056220A"/>
    <w:rsid w:val="005D2B48"/>
    <w:rsid w:val="00701BBD"/>
    <w:rsid w:val="007233FD"/>
    <w:rsid w:val="007E7646"/>
    <w:rsid w:val="00824E59"/>
    <w:rsid w:val="0095462E"/>
    <w:rsid w:val="009D33F6"/>
    <w:rsid w:val="00A05590"/>
    <w:rsid w:val="00A110D7"/>
    <w:rsid w:val="00A207F8"/>
    <w:rsid w:val="00A70327"/>
    <w:rsid w:val="00A734CF"/>
    <w:rsid w:val="00B53224"/>
    <w:rsid w:val="00BA76C9"/>
    <w:rsid w:val="00BE11F9"/>
    <w:rsid w:val="00C36CF6"/>
    <w:rsid w:val="00C624C9"/>
    <w:rsid w:val="00C73306"/>
    <w:rsid w:val="00CC4014"/>
    <w:rsid w:val="00D1635E"/>
    <w:rsid w:val="00D44CF2"/>
    <w:rsid w:val="00D84BAA"/>
    <w:rsid w:val="00DB4C9E"/>
    <w:rsid w:val="00E0718B"/>
    <w:rsid w:val="00E628A5"/>
    <w:rsid w:val="00EA4D9D"/>
    <w:rsid w:val="00EE53FD"/>
    <w:rsid w:val="00F1090B"/>
    <w:rsid w:val="00FC2E27"/>
    <w:rsid w:val="00FF78B0"/>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89"/>
    <o:shapelayout v:ext="edit">
      <o:idmap v:ext="edit" data="1"/>
      <o:rules v:ext="edit">
        <o:r id="V:Rule1" type="connector" idref="#Straight Arrow Connector 2"/>
        <o:r id="V:Rule2" type="connector" idref="#Straight Arrow Connector 3"/>
        <o:r id="V:Rule3" type="connector" idref="#Straight Arrow Connector 2"/>
        <o:r id="V:Rule4" type="connector" idref="#Straight Arrow Connector 3"/>
        <o:r id="V:Rule5" type="connector" idref="#Straight Arrow Connector 4"/>
        <o:r id="V:Rule6" type="connector" idref="#Straight Arrow Connector 2"/>
        <o:r id="V:Rule7" type="connector" idref="#Straight Arrow Connector 3"/>
        <o:r id="V:Rule8" type="connector" idref="#Straight Arrow Connector 4"/>
      </o:rules>
    </o:shapelayout>
  </w:shapeDefaults>
  <w:decimalSymbol w:val=","/>
  <w:listSeparator w:val=";"/>
  <w14:docId w14:val="5C16A826"/>
  <w15:chartTrackingRefBased/>
  <w15:docId w15:val="{BD4E4EBE-E8A1-446E-BB7F-51B0ECC7A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8"/>
        <w:lang w:val="en-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646"/>
    <w:pPr>
      <w:spacing w:after="200" w:line="276" w:lineRule="auto"/>
    </w:pPr>
    <w:rPr>
      <w:rFonts w:ascii="Calibri" w:eastAsia="Calibri" w:hAnsi="Calibri" w:cs="Arial"/>
      <w:kern w:val="0"/>
      <w:szCs w:val="22"/>
      <w:lang w:val="id-ID" w:bidi="ar-SA"/>
    </w:rPr>
  </w:style>
  <w:style w:type="paragraph" w:styleId="Heading1">
    <w:name w:val="heading 1"/>
    <w:basedOn w:val="Normal"/>
    <w:next w:val="Normal"/>
    <w:link w:val="Heading1Char"/>
    <w:uiPriority w:val="9"/>
    <w:qFormat/>
    <w:rsid w:val="00C7330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7E7646"/>
    <w:pPr>
      <w:widowControl w:val="0"/>
      <w:autoSpaceDE w:val="0"/>
      <w:autoSpaceDN w:val="0"/>
      <w:spacing w:after="0" w:line="240" w:lineRule="auto"/>
      <w:ind w:left="506"/>
      <w:jc w:val="both"/>
      <w:outlineLvl w:val="1"/>
    </w:pPr>
    <w:rPr>
      <w:rFonts w:ascii="Times New Roman" w:eastAsia="Times New Roman" w:hAnsi="Times New Roman" w:cs="Times New Roman"/>
      <w:b/>
      <w:bCs/>
      <w:lang w:val="en-US"/>
    </w:rPr>
  </w:style>
  <w:style w:type="paragraph" w:styleId="Heading3">
    <w:name w:val="heading 3"/>
    <w:basedOn w:val="Normal"/>
    <w:next w:val="Normal"/>
    <w:link w:val="Heading3Char"/>
    <w:uiPriority w:val="9"/>
    <w:semiHidden/>
    <w:unhideWhenUsed/>
    <w:qFormat/>
    <w:rsid w:val="00A734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7646"/>
    <w:rPr>
      <w:rFonts w:ascii="Times New Roman" w:eastAsia="Times New Roman" w:hAnsi="Times New Roman" w:cs="Times New Roman"/>
      <w:b/>
      <w:bCs/>
      <w:kern w:val="0"/>
      <w:szCs w:val="22"/>
      <w:lang w:val="en-US" w:bidi="ar-SA"/>
    </w:rPr>
  </w:style>
  <w:style w:type="paragraph" w:styleId="Header">
    <w:name w:val="header"/>
    <w:basedOn w:val="Normal"/>
    <w:link w:val="HeaderChar"/>
    <w:uiPriority w:val="99"/>
    <w:semiHidden/>
    <w:unhideWhenUsed/>
    <w:rsid w:val="007E764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7646"/>
    <w:rPr>
      <w:rFonts w:ascii="Calibri" w:eastAsia="Calibri" w:hAnsi="Calibri" w:cs="Arial"/>
      <w:kern w:val="0"/>
      <w:szCs w:val="22"/>
      <w:lang w:val="id-ID" w:bidi="ar-SA"/>
    </w:rPr>
  </w:style>
  <w:style w:type="paragraph" w:styleId="Footer">
    <w:name w:val="footer"/>
    <w:basedOn w:val="Normal"/>
    <w:link w:val="FooterChar"/>
    <w:uiPriority w:val="99"/>
    <w:unhideWhenUsed/>
    <w:rsid w:val="007E76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646"/>
    <w:rPr>
      <w:rFonts w:ascii="Calibri" w:eastAsia="Calibri" w:hAnsi="Calibri" w:cs="Arial"/>
      <w:kern w:val="0"/>
      <w:szCs w:val="22"/>
      <w:lang w:val="id-ID" w:bidi="ar-SA"/>
    </w:rPr>
  </w:style>
  <w:style w:type="paragraph" w:customStyle="1" w:styleId="Els-Author">
    <w:name w:val="Els-Author"/>
    <w:next w:val="Normal"/>
    <w:autoRedefine/>
    <w:rsid w:val="007E7646"/>
    <w:pPr>
      <w:keepNext/>
      <w:tabs>
        <w:tab w:val="center" w:pos="5189"/>
        <w:tab w:val="left" w:pos="9525"/>
      </w:tabs>
      <w:suppressAutoHyphens/>
      <w:spacing w:after="0" w:line="300" w:lineRule="exact"/>
      <w:jc w:val="center"/>
    </w:pPr>
    <w:rPr>
      <w:rFonts w:ascii="Times New Roman" w:eastAsia="SimSun" w:hAnsi="Times New Roman" w:cs="Times New Roman"/>
      <w:b/>
      <w:i/>
      <w:noProof/>
      <w:kern w:val="0"/>
      <w:sz w:val="16"/>
      <w:szCs w:val="24"/>
      <w:lang w:val="en-US" w:bidi="ar-SA"/>
    </w:rPr>
  </w:style>
  <w:style w:type="character" w:customStyle="1" w:styleId="hps">
    <w:name w:val="hps"/>
    <w:basedOn w:val="DefaultParagraphFont"/>
    <w:rsid w:val="007E7646"/>
  </w:style>
  <w:style w:type="character" w:styleId="Hyperlink">
    <w:name w:val="Hyperlink"/>
    <w:basedOn w:val="DefaultParagraphFont"/>
    <w:uiPriority w:val="99"/>
    <w:unhideWhenUsed/>
    <w:rsid w:val="007E7646"/>
    <w:rPr>
      <w:color w:val="0000FF"/>
      <w:u w:val="single"/>
    </w:rPr>
  </w:style>
  <w:style w:type="paragraph" w:customStyle="1" w:styleId="Els-Abstract-head">
    <w:name w:val="Els-Abstract-head"/>
    <w:next w:val="Normal"/>
    <w:rsid w:val="007E7646"/>
    <w:pPr>
      <w:keepNext/>
      <w:suppressAutoHyphens/>
      <w:spacing w:before="440" w:after="200" w:line="240" w:lineRule="auto"/>
    </w:pPr>
    <w:rPr>
      <w:rFonts w:ascii="Times New Roman" w:eastAsia="SimSun" w:hAnsi="Times New Roman" w:cs="Times New Roman"/>
      <w:b/>
      <w:kern w:val="0"/>
      <w:sz w:val="18"/>
      <w:szCs w:val="20"/>
      <w:lang w:val="en-US" w:bidi="ar-SA"/>
    </w:rPr>
  </w:style>
  <w:style w:type="paragraph" w:customStyle="1" w:styleId="Els-history">
    <w:name w:val="Els-history"/>
    <w:next w:val="Normal"/>
    <w:rsid w:val="007E7646"/>
    <w:pPr>
      <w:pBdr>
        <w:top w:val="single" w:sz="4" w:space="1" w:color="auto"/>
      </w:pBdr>
      <w:spacing w:after="0" w:line="230" w:lineRule="exact"/>
    </w:pPr>
    <w:rPr>
      <w:rFonts w:ascii="Times New Roman" w:eastAsia="SimSun" w:hAnsi="Times New Roman" w:cs="Times New Roman"/>
      <w:noProof/>
      <w:kern w:val="0"/>
      <w:sz w:val="15"/>
      <w:szCs w:val="20"/>
      <w:lang w:val="en-US" w:bidi="ar-SA"/>
    </w:rPr>
  </w:style>
  <w:style w:type="paragraph" w:customStyle="1" w:styleId="Els-keywords">
    <w:name w:val="Els-keywords"/>
    <w:next w:val="Normal"/>
    <w:autoRedefine/>
    <w:rsid w:val="007E7646"/>
    <w:pPr>
      <w:pBdr>
        <w:top w:val="single" w:sz="4" w:space="1" w:color="auto"/>
      </w:pBdr>
      <w:spacing w:after="0" w:line="230" w:lineRule="exact"/>
      <w:ind w:left="-108"/>
    </w:pPr>
    <w:rPr>
      <w:rFonts w:ascii="Times New Roman" w:eastAsia="SimSun" w:hAnsi="Times New Roman" w:cs="Times New Roman"/>
      <w:noProof/>
      <w:kern w:val="0"/>
      <w:sz w:val="15"/>
      <w:szCs w:val="20"/>
      <w:lang w:val="en-US" w:bidi="ar-SA"/>
    </w:rPr>
  </w:style>
  <w:style w:type="paragraph" w:customStyle="1" w:styleId="Els-Abstract-Copyright">
    <w:name w:val="Els-Abstract-Copyright"/>
    <w:basedOn w:val="Normal"/>
    <w:rsid w:val="007E7646"/>
    <w:pPr>
      <w:pBdr>
        <w:top w:val="single" w:sz="4" w:space="1" w:color="auto"/>
      </w:pBdr>
      <w:spacing w:before="240" w:after="240" w:line="230" w:lineRule="exact"/>
      <w:jc w:val="right"/>
    </w:pPr>
    <w:rPr>
      <w:rFonts w:ascii="Times New Roman" w:eastAsia="SimSun" w:hAnsi="Times New Roman" w:cs="Times New Roman"/>
      <w:sz w:val="15"/>
      <w:szCs w:val="20"/>
      <w:lang w:val="en-US"/>
    </w:rPr>
  </w:style>
  <w:style w:type="character" w:styleId="Strong">
    <w:name w:val="Strong"/>
    <w:uiPriority w:val="22"/>
    <w:qFormat/>
    <w:rsid w:val="007E7646"/>
    <w:rPr>
      <w:b/>
      <w:bCs/>
    </w:rPr>
  </w:style>
  <w:style w:type="character" w:styleId="CommentReference">
    <w:name w:val="annotation reference"/>
    <w:basedOn w:val="DefaultParagraphFont"/>
    <w:uiPriority w:val="99"/>
    <w:semiHidden/>
    <w:unhideWhenUsed/>
    <w:rsid w:val="007E7646"/>
    <w:rPr>
      <w:sz w:val="16"/>
      <w:szCs w:val="16"/>
    </w:rPr>
  </w:style>
  <w:style w:type="paragraph" w:styleId="CommentText">
    <w:name w:val="annotation text"/>
    <w:basedOn w:val="Normal"/>
    <w:link w:val="CommentTextChar"/>
    <w:uiPriority w:val="99"/>
    <w:unhideWhenUsed/>
    <w:rsid w:val="007E7646"/>
    <w:rPr>
      <w:sz w:val="20"/>
      <w:szCs w:val="20"/>
    </w:rPr>
  </w:style>
  <w:style w:type="character" w:customStyle="1" w:styleId="CommentTextChar">
    <w:name w:val="Comment Text Char"/>
    <w:basedOn w:val="DefaultParagraphFont"/>
    <w:link w:val="CommentText"/>
    <w:uiPriority w:val="99"/>
    <w:rsid w:val="007E7646"/>
    <w:rPr>
      <w:rFonts w:ascii="Calibri" w:eastAsia="Calibri" w:hAnsi="Calibri" w:cs="Arial"/>
      <w:kern w:val="0"/>
      <w:sz w:val="20"/>
      <w:szCs w:val="20"/>
      <w:lang w:val="id-ID" w:bidi="ar-SA"/>
    </w:rPr>
  </w:style>
  <w:style w:type="paragraph" w:styleId="NoSpacing">
    <w:name w:val="No Spacing"/>
    <w:link w:val="NoSpacingChar"/>
    <w:uiPriority w:val="1"/>
    <w:qFormat/>
    <w:rsid w:val="007E7646"/>
    <w:pPr>
      <w:spacing w:after="0" w:line="240" w:lineRule="auto"/>
    </w:pPr>
    <w:rPr>
      <w:rFonts w:ascii="Calibri" w:eastAsia="Calibri" w:hAnsi="Calibri" w:cs="Arial"/>
      <w:kern w:val="0"/>
      <w:szCs w:val="22"/>
      <w:lang w:val="id-ID" w:bidi="ar-SA"/>
    </w:rPr>
  </w:style>
  <w:style w:type="paragraph" w:customStyle="1" w:styleId="ListParagraph1">
    <w:name w:val="List Paragraph1"/>
    <w:basedOn w:val="Normal"/>
    <w:uiPriority w:val="34"/>
    <w:qFormat/>
    <w:rsid w:val="007E7646"/>
    <w:pPr>
      <w:spacing w:after="0" w:line="240" w:lineRule="auto"/>
      <w:ind w:left="720"/>
      <w:contextualSpacing/>
    </w:pPr>
    <w:rPr>
      <w:rFonts w:ascii="Times New Roman" w:eastAsia="SimSun" w:hAnsi="Times New Roman" w:cs="Times New Roman"/>
      <w:sz w:val="24"/>
      <w:szCs w:val="24"/>
      <w:lang w:val="en-US" w:eastAsia="zh-CN"/>
    </w:rPr>
  </w:style>
  <w:style w:type="paragraph" w:styleId="BodyText">
    <w:name w:val="Body Text"/>
    <w:basedOn w:val="Normal"/>
    <w:link w:val="BodyTextChar"/>
    <w:uiPriority w:val="1"/>
    <w:qFormat/>
    <w:rsid w:val="007E7646"/>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7E7646"/>
    <w:rPr>
      <w:rFonts w:ascii="Times New Roman" w:eastAsia="Times New Roman" w:hAnsi="Times New Roman" w:cs="Times New Roman"/>
      <w:kern w:val="0"/>
      <w:szCs w:val="22"/>
      <w:lang w:val="en-US" w:bidi="ar-SA"/>
    </w:rPr>
  </w:style>
  <w:style w:type="paragraph" w:styleId="ListParagraph">
    <w:name w:val="List Paragraph"/>
    <w:aliases w:val="Body of text,sub 1,Heading 10,kepala,skripsi,spasi 2 taiiii,sub de titre 4,ANNEX,Heading 1 Char1,Body of text+2,Body of text+1,Body of text+3,List Paragraph11"/>
    <w:basedOn w:val="Normal"/>
    <w:link w:val="ListParagraphChar"/>
    <w:uiPriority w:val="1"/>
    <w:qFormat/>
    <w:rsid w:val="007E7646"/>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7E7646"/>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ListParagraphChar">
    <w:name w:val="List Paragraph Char"/>
    <w:aliases w:val="Body of text Char,sub 1 Char,Heading 10 Char,kepala Char,skripsi Char,spasi 2 taiiii Char,sub de titre 4 Char,ANNEX Char,List Paragraph1 Char,Heading 1 Char1 Char,Body of text+2 Char,Body of text+1 Char,Body of text+3 Char"/>
    <w:link w:val="ListParagraph"/>
    <w:uiPriority w:val="1"/>
    <w:qFormat/>
    <w:locked/>
    <w:rsid w:val="007E7646"/>
    <w:rPr>
      <w:rFonts w:ascii="Times New Roman" w:eastAsia="Times New Roman" w:hAnsi="Times New Roman" w:cs="Times New Roman"/>
      <w:kern w:val="0"/>
      <w:sz w:val="24"/>
      <w:szCs w:val="24"/>
      <w:lang w:val="en-US" w:bidi="ar-SA"/>
    </w:rPr>
  </w:style>
  <w:style w:type="table" w:styleId="GridTable1Light">
    <w:name w:val="Grid Table 1 Light"/>
    <w:basedOn w:val="TableNormal"/>
    <w:uiPriority w:val="46"/>
    <w:rsid w:val="007E76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1"/>
    <w:rsid w:val="00A734CF"/>
    <w:rPr>
      <w:rFonts w:asciiTheme="majorHAnsi" w:eastAsiaTheme="majorEastAsia" w:hAnsiTheme="majorHAnsi" w:cstheme="majorBidi"/>
      <w:color w:val="1F3763" w:themeColor="accent1" w:themeShade="7F"/>
      <w:kern w:val="0"/>
      <w:sz w:val="24"/>
      <w:szCs w:val="24"/>
      <w:lang w:val="id-ID" w:bidi="ar-SA"/>
    </w:rPr>
  </w:style>
  <w:style w:type="paragraph" w:styleId="EndnoteText">
    <w:name w:val="endnote text"/>
    <w:basedOn w:val="Normal"/>
    <w:link w:val="EndnoteTextChar"/>
    <w:uiPriority w:val="99"/>
    <w:semiHidden/>
    <w:unhideWhenUsed/>
    <w:rsid w:val="00F1090B"/>
    <w:pPr>
      <w:spacing w:after="0" w:line="240" w:lineRule="auto"/>
      <w:jc w:val="both"/>
    </w:pPr>
    <w:rPr>
      <w:rFonts w:ascii="Times New Roman" w:eastAsiaTheme="minorHAnsi" w:hAnsi="Times New Roman" w:cstheme="minorBidi"/>
      <w:sz w:val="20"/>
      <w:szCs w:val="20"/>
    </w:rPr>
  </w:style>
  <w:style w:type="character" w:customStyle="1" w:styleId="EndnoteTextChar">
    <w:name w:val="Endnote Text Char"/>
    <w:basedOn w:val="DefaultParagraphFont"/>
    <w:link w:val="EndnoteText"/>
    <w:uiPriority w:val="99"/>
    <w:semiHidden/>
    <w:rsid w:val="00F1090B"/>
    <w:rPr>
      <w:rFonts w:ascii="Times New Roman" w:hAnsi="Times New Roman"/>
      <w:kern w:val="0"/>
      <w:sz w:val="20"/>
      <w:szCs w:val="20"/>
      <w:lang w:val="id-ID" w:bidi="ar-SA"/>
    </w:rPr>
  </w:style>
  <w:style w:type="paragraph" w:styleId="NormalWeb">
    <w:name w:val="Normal (Web)"/>
    <w:basedOn w:val="Normal"/>
    <w:uiPriority w:val="99"/>
    <w:semiHidden/>
    <w:unhideWhenUsed/>
    <w:rsid w:val="00F1090B"/>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Caption">
    <w:name w:val="caption"/>
    <w:next w:val="Normal"/>
    <w:uiPriority w:val="35"/>
    <w:qFormat/>
    <w:rsid w:val="00E628A5"/>
    <w:pPr>
      <w:spacing w:after="0" w:line="240" w:lineRule="auto"/>
      <w:jc w:val="center"/>
    </w:pPr>
    <w:rPr>
      <w:rFonts w:ascii="Times New Roman" w:hAnsi="Times New Roman"/>
      <w:iCs/>
      <w:kern w:val="0"/>
      <w:sz w:val="24"/>
      <w:szCs w:val="18"/>
      <w:lang w:val="id-ID" w:bidi="ar-SA"/>
    </w:rPr>
  </w:style>
  <w:style w:type="paragraph" w:customStyle="1" w:styleId="Style32">
    <w:name w:val="Style32"/>
    <w:basedOn w:val="Heading3"/>
    <w:link w:val="Style32Char"/>
    <w:qFormat/>
    <w:rsid w:val="00E628A5"/>
    <w:pPr>
      <w:keepNext w:val="0"/>
      <w:keepLines w:val="0"/>
      <w:numPr>
        <w:numId w:val="9"/>
      </w:numPr>
      <w:tabs>
        <w:tab w:val="left" w:pos="709"/>
      </w:tabs>
      <w:spacing w:before="0" w:after="200" w:line="360" w:lineRule="auto"/>
      <w:contextualSpacing/>
      <w:jc w:val="both"/>
    </w:pPr>
    <w:rPr>
      <w:rFonts w:ascii="Times New Roman" w:hAnsi="Times New Roman" w:cs="Times New Roman"/>
      <w:b/>
      <w:lang w:val="en-US"/>
    </w:rPr>
  </w:style>
  <w:style w:type="character" w:customStyle="1" w:styleId="Style32Char">
    <w:name w:val="Style32 Char"/>
    <w:basedOn w:val="Heading3Char"/>
    <w:link w:val="Style32"/>
    <w:rsid w:val="00E628A5"/>
    <w:rPr>
      <w:rFonts w:ascii="Times New Roman" w:eastAsiaTheme="majorEastAsia" w:hAnsi="Times New Roman" w:cs="Times New Roman"/>
      <w:b/>
      <w:color w:val="1F3763" w:themeColor="accent1" w:themeShade="7F"/>
      <w:kern w:val="0"/>
      <w:sz w:val="24"/>
      <w:szCs w:val="24"/>
      <w:lang w:val="en-US" w:bidi="ar-SA"/>
    </w:rPr>
  </w:style>
  <w:style w:type="paragraph" w:styleId="Bibliography">
    <w:name w:val="Bibliography"/>
    <w:basedOn w:val="Normal"/>
    <w:next w:val="Normal"/>
    <w:uiPriority w:val="37"/>
    <w:unhideWhenUsed/>
    <w:rsid w:val="009D33F6"/>
    <w:pPr>
      <w:spacing w:after="0" w:line="480" w:lineRule="auto"/>
      <w:jc w:val="both"/>
    </w:pPr>
    <w:rPr>
      <w:rFonts w:ascii="Times New Roman" w:eastAsiaTheme="minorHAnsi" w:hAnsi="Times New Roman" w:cstheme="minorBidi"/>
      <w:sz w:val="24"/>
      <w:szCs w:val="24"/>
    </w:rPr>
  </w:style>
  <w:style w:type="character" w:customStyle="1" w:styleId="NoSpacingChar">
    <w:name w:val="No Spacing Char"/>
    <w:basedOn w:val="DefaultParagraphFont"/>
    <w:link w:val="NoSpacing"/>
    <w:uiPriority w:val="1"/>
    <w:locked/>
    <w:rsid w:val="009D33F6"/>
    <w:rPr>
      <w:rFonts w:ascii="Calibri" w:eastAsia="Calibri" w:hAnsi="Calibri" w:cs="Arial"/>
      <w:kern w:val="0"/>
      <w:szCs w:val="22"/>
      <w:lang w:val="id-ID" w:bidi="ar-SA"/>
    </w:rPr>
  </w:style>
  <w:style w:type="paragraph" w:styleId="Revision">
    <w:name w:val="Revision"/>
    <w:hidden/>
    <w:uiPriority w:val="99"/>
    <w:semiHidden/>
    <w:rsid w:val="009D33F6"/>
    <w:pPr>
      <w:spacing w:after="0" w:line="240" w:lineRule="auto"/>
    </w:pPr>
    <w:rPr>
      <w:rFonts w:ascii="Calibri" w:eastAsia="Calibri" w:hAnsi="Calibri" w:cs="Arial"/>
      <w:kern w:val="0"/>
      <w:szCs w:val="22"/>
      <w:lang w:val="id-ID" w:bidi="ar-SA"/>
    </w:rPr>
  </w:style>
  <w:style w:type="character" w:customStyle="1" w:styleId="Heading1Char">
    <w:name w:val="Heading 1 Char"/>
    <w:basedOn w:val="DefaultParagraphFont"/>
    <w:link w:val="Heading1"/>
    <w:uiPriority w:val="9"/>
    <w:rsid w:val="00C73306"/>
    <w:rPr>
      <w:rFonts w:asciiTheme="majorHAnsi" w:eastAsiaTheme="majorEastAsia" w:hAnsiTheme="majorHAnsi" w:cstheme="majorBidi"/>
      <w:color w:val="2F5496" w:themeColor="accent1" w:themeShade="BF"/>
      <w:kern w:val="0"/>
      <w:sz w:val="32"/>
      <w:szCs w:val="32"/>
      <w:lang w:val="id-ID" w:bidi="ar-SA"/>
    </w:rPr>
  </w:style>
  <w:style w:type="paragraph" w:styleId="TOCHeading">
    <w:name w:val="TOC Heading"/>
    <w:basedOn w:val="Heading1"/>
    <w:next w:val="Normal"/>
    <w:uiPriority w:val="39"/>
    <w:unhideWhenUsed/>
    <w:qFormat/>
    <w:rsid w:val="00C73306"/>
    <w:pPr>
      <w:spacing w:line="259" w:lineRule="auto"/>
      <w:outlineLvl w:val="9"/>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fe.ummetro.ac.id/ejournal/index.php/J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ian.unikal@gmail.com" TargetMode="Externa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u.lipi.go.id/1447300395" TargetMode="External"/><Relationship Id="rId4" Type="http://schemas.openxmlformats.org/officeDocument/2006/relationships/settings" Target="settings.xml"/><Relationship Id="rId9" Type="http://schemas.openxmlformats.org/officeDocument/2006/relationships/hyperlink" Target="http://creativecommons.org/licenses/by/4.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1B1F6-C108-433F-A95F-239C9FD30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11737</Words>
  <Characters>66902</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Fangela Sari</dc:creator>
  <cp:keywords/>
  <dc:description/>
  <cp:lastModifiedBy>Fangela Sari</cp:lastModifiedBy>
  <cp:revision>2</cp:revision>
  <dcterms:created xsi:type="dcterms:W3CDTF">2024-05-22T07:42:00Z</dcterms:created>
  <dcterms:modified xsi:type="dcterms:W3CDTF">2024-05-22T07:42:00Z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http://www.zotero.org/styles/harvard1</vt:lpwstr>
  </property>
  <property fmtid="{D5CDD505-2E9C-101B-9397-08002B2CF9AE}" pid="12" name="Mendeley Recent Style Name 4_1">
    <vt:lpwstr>Harvard reference format 1 (deprecated)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9th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ies>
</file>